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71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924"/>
        <w:gridCol w:w="1924"/>
        <w:gridCol w:w="1924"/>
        <w:gridCol w:w="1924"/>
        <w:gridCol w:w="1924"/>
      </w:tblGrid>
      <w:tr w:rsidR="00F95D5C" w:rsidRPr="00C21264" w:rsidTr="00F95D5C"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F95D5C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15.1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15.3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15.4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15.5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F95D5C" w:rsidRPr="00F95D5C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Dec 11-15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Simulation</w:t>
            </w:r>
          </w:p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Reading time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Intro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Essential Qs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Discuss </w:t>
            </w:r>
            <w:proofErr w:type="spellStart"/>
            <w:r w:rsidRPr="00C21264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Holiday Concerts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Discuss </w:t>
            </w:r>
            <w:proofErr w:type="spellStart"/>
            <w:r w:rsidRPr="00C21264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3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HW: Read </w:t>
            </w:r>
            <w:proofErr w:type="spellStart"/>
            <w:r w:rsidRPr="00C21264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HW: Read </w:t>
            </w:r>
            <w:proofErr w:type="spellStart"/>
            <w:r w:rsidRPr="00C21264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HW: Read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3F63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HW: Read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HW: Read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 xml:space="preserve"> 4 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F95D5C" w:rsidRPr="00F95D5C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Week 16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16.1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16.3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Break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</w:rPr>
              <w:t>Break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F95D5C" w:rsidRPr="00F95D5C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Dec 18-20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Discuss 4 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Discuss 5</w:t>
            </w:r>
          </w:p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21264">
              <w:rPr>
                <w:rFonts w:ascii="Calibri" w:eastAsia="Times New Roman" w:hAnsi="Calibri" w:cs="Times New Roman"/>
                <w:b/>
              </w:rPr>
              <w:t>Vocab Quiz 1-5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HW: Read </w:t>
            </w:r>
            <w:proofErr w:type="spellStart"/>
            <w:r w:rsidRPr="00C21264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5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HW: Read </w:t>
            </w:r>
            <w:proofErr w:type="spellStart"/>
            <w:r w:rsidRPr="00C21264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6-7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HW: </w:t>
            </w:r>
            <w:r w:rsidRPr="00C21264">
              <w:rPr>
                <w:rFonts w:ascii="Calibri" w:eastAsia="Times New Roman" w:hAnsi="Calibri" w:cs="Times New Roman"/>
              </w:rPr>
              <w:t xml:space="preserve">Read </w:t>
            </w:r>
            <w:proofErr w:type="spellStart"/>
            <w:r w:rsidRPr="00C21264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6-7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Week 17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  <w:i/>
                <w:iCs/>
              </w:rPr>
              <w:t>Break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17.1</w:t>
            </w:r>
            <w:r w:rsidRPr="00C2126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17.3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17.4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uto"/>
          </w:tcPr>
          <w:p w:rsidR="00F95D5C" w:rsidRPr="00F95D5C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F95D5C">
              <w:rPr>
                <w:rFonts w:ascii="Calibri" w:eastAsia="Times New Roman" w:hAnsi="Calibri" w:cs="Times New Roman"/>
                <w:i/>
              </w:rPr>
              <w:t>Jan 2-5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3F63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Discuss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6-7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Writing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3F63E7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Discuss </w:t>
            </w:r>
            <w:proofErr w:type="spellStart"/>
            <w:r>
              <w:rPr>
                <w:rFonts w:ascii="Calibri" w:eastAsia="Times New Roman" w:hAnsi="Calibri" w:cs="Times New Roman"/>
              </w:rPr>
              <w:t>Ch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F95D5C" w:rsidRPr="00C21264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Vocab Quiz 6-9</w:t>
            </w:r>
          </w:p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Discuss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9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uto"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 xml:space="preserve">HW: Read </w:t>
            </w:r>
            <w:proofErr w:type="spellStart"/>
            <w:r w:rsidRPr="00C21264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8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3F63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HW: Read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3F63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HW: Read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HW: Read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10-11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F95D5C" w:rsidRPr="00F95D5C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Week 18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18.1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18.3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18.4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18.5</w:t>
            </w:r>
          </w:p>
        </w:tc>
      </w:tr>
      <w:tr w:rsidR="00F95D5C" w:rsidRPr="00C21264" w:rsidTr="00F95D5C">
        <w:trPr>
          <w:trHeight w:val="287"/>
        </w:trPr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F95D5C" w:rsidRPr="00F95D5C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8-12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Discuss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Discuss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="00E16C65">
              <w:rPr>
                <w:rFonts w:ascii="Calibri" w:eastAsia="Times New Roman" w:hAnsi="Calibri" w:cs="Times New Roman"/>
              </w:rPr>
              <w:t>10-</w:t>
            </w:r>
            <w:r w:rsidRPr="00C21264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Discuss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Vocab Quiz 10-12</w:t>
            </w:r>
          </w:p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Discuss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Socratic Seminar</w:t>
            </w:r>
          </w:p>
        </w:tc>
      </w:tr>
      <w:tr w:rsidR="00F95D5C" w:rsidRPr="00C21264" w:rsidTr="00F95D5C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4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3F63E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HW: Read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10-11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HW: Read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r w:rsidRPr="00C21264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HW: Read</w:t>
            </w:r>
            <w:r w:rsidR="003F63E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3F63E7">
              <w:rPr>
                <w:rFonts w:ascii="Calibri" w:eastAsia="Times New Roman" w:hAnsi="Calibri" w:cs="Times New Roman"/>
              </w:rPr>
              <w:t>Ch</w:t>
            </w:r>
            <w:proofErr w:type="spellEnd"/>
            <w:r w:rsidRPr="00C21264">
              <w:rPr>
                <w:rFonts w:ascii="Calibri" w:eastAsia="Times New Roman" w:hAnsi="Calibri" w:cs="Times New Roman"/>
              </w:rPr>
              <w:t xml:space="preserve"> 12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HW: Prep for Socratic Seminar</w:t>
            </w:r>
          </w:p>
        </w:tc>
        <w:tc>
          <w:tcPr>
            <w:tcW w:w="19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5D5C" w:rsidRPr="00C21264" w:rsidRDefault="00F95D5C" w:rsidP="00263D0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HW: None</w:t>
            </w:r>
          </w:p>
        </w:tc>
      </w:tr>
    </w:tbl>
    <w:p w:rsidR="00F95D5C" w:rsidRDefault="00263D04" w:rsidP="00263D04">
      <w:pPr>
        <w:jc w:val="center"/>
        <w:rPr>
          <w:rFonts w:ascii="Algerian" w:hAnsi="Algerian"/>
          <w:sz w:val="40"/>
        </w:rPr>
      </w:pPr>
      <w:r w:rsidRPr="00263D04">
        <w:rPr>
          <w:rFonts w:ascii="Algerian" w:hAnsi="Algerian"/>
          <w:sz w:val="40"/>
        </w:rPr>
        <w:t>Lord of the Flies - Calendar</w:t>
      </w:r>
    </w:p>
    <w:p w:rsidR="00F95D5C" w:rsidRPr="00F95D5C" w:rsidRDefault="00F95D5C" w:rsidP="00F95D5C">
      <w:pPr>
        <w:rPr>
          <w:rFonts w:ascii="Algerian" w:hAnsi="Algerian"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1240835</wp:posOffset>
            </wp:positionH>
            <wp:positionV relativeFrom="paragraph">
              <wp:posOffset>3326115</wp:posOffset>
            </wp:positionV>
            <wp:extent cx="4171950" cy="6549962"/>
            <wp:effectExtent l="144780" t="217170" r="144780" b="220980"/>
            <wp:wrapNone/>
            <wp:docPr id="1" name="Picture 1" descr="https://upload.wikimedia.org/wikipedia/commons/2/2b/Conch_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b/Conch_draw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24824">
                      <a:off x="0" y="0"/>
                      <a:ext cx="4171950" cy="65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D5C" w:rsidRDefault="00F95D5C" w:rsidP="00F95D5C">
      <w:pPr>
        <w:tabs>
          <w:tab w:val="left" w:pos="9240"/>
        </w:tabs>
        <w:spacing w:after="0"/>
        <w:ind w:left="-630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F95D5C" w:rsidRDefault="00F95D5C" w:rsidP="00F95D5C">
      <w:pPr>
        <w:spacing w:after="0"/>
        <w:ind w:left="-630"/>
        <w:rPr>
          <w:rFonts w:ascii="Georgia" w:hAnsi="Georgia"/>
        </w:rPr>
      </w:pPr>
      <w:r>
        <w:rPr>
          <w:rFonts w:ascii="Georgia" w:hAnsi="Georgia"/>
          <w:b/>
        </w:rPr>
        <w:t>Quizzes [Process]:</w:t>
      </w:r>
      <w:r>
        <w:rPr>
          <w:rFonts w:ascii="Georgia" w:hAnsi="Georgia"/>
        </w:rPr>
        <w:t xml:space="preserve"> We will have occasional reading quizzes to test your comprehension as well as to keep you accountable for reading. </w:t>
      </w:r>
    </w:p>
    <w:p w:rsidR="00F95D5C" w:rsidRDefault="00F95D5C" w:rsidP="00F95D5C">
      <w:pPr>
        <w:spacing w:after="0"/>
        <w:ind w:left="-630"/>
        <w:rPr>
          <w:rFonts w:ascii="Georgia" w:hAnsi="Georgia"/>
        </w:rPr>
      </w:pPr>
    </w:p>
    <w:p w:rsidR="00F95D5C" w:rsidRDefault="00F95D5C" w:rsidP="00F95D5C">
      <w:pPr>
        <w:spacing w:after="0"/>
        <w:ind w:left="-630"/>
        <w:rPr>
          <w:rFonts w:ascii="Georgia" w:hAnsi="Georgia"/>
          <w:b/>
        </w:rPr>
      </w:pPr>
      <w:r w:rsidRPr="00F95D5C">
        <w:rPr>
          <w:rFonts w:ascii="Georgia" w:hAnsi="Georgia"/>
          <w:b/>
        </w:rPr>
        <w:t>Vocabulary</w:t>
      </w:r>
      <w:r>
        <w:rPr>
          <w:rFonts w:ascii="Georgia" w:hAnsi="Georgia"/>
          <w:b/>
        </w:rPr>
        <w:t xml:space="preserve"> [Process]</w:t>
      </w:r>
      <w:r>
        <w:rPr>
          <w:rFonts w:ascii="Georgia" w:hAnsi="Georgia"/>
        </w:rPr>
        <w:t xml:space="preserve">: We will have three vocabulary lists; each will require an assignment of your choosing and a quiz. </w:t>
      </w:r>
    </w:p>
    <w:p w:rsidR="00F95D5C" w:rsidRDefault="00F95D5C" w:rsidP="00F95D5C">
      <w:pPr>
        <w:spacing w:after="0"/>
        <w:ind w:left="-630"/>
        <w:rPr>
          <w:rFonts w:ascii="Georgia" w:hAnsi="Georgia"/>
          <w:b/>
        </w:rPr>
      </w:pPr>
    </w:p>
    <w:p w:rsidR="00F95D5C" w:rsidRDefault="00F95D5C" w:rsidP="00F95D5C">
      <w:pPr>
        <w:spacing w:after="0"/>
        <w:ind w:left="-630"/>
        <w:rPr>
          <w:rFonts w:ascii="Georgia" w:hAnsi="Georgia"/>
        </w:rPr>
      </w:pPr>
      <w:r w:rsidRPr="00EF38E7">
        <w:rPr>
          <w:rFonts w:ascii="Georgia" w:hAnsi="Georgia"/>
          <w:b/>
        </w:rPr>
        <w:t>In Class Participation</w:t>
      </w:r>
      <w:r>
        <w:rPr>
          <w:rFonts w:ascii="Georgia" w:hAnsi="Georgia"/>
          <w:b/>
        </w:rPr>
        <w:t xml:space="preserve"> [Process]</w:t>
      </w:r>
      <w:r w:rsidRPr="00EF38E7">
        <w:rPr>
          <w:rFonts w:ascii="Georgia" w:hAnsi="Georgia"/>
          <w:b/>
        </w:rPr>
        <w:t>:</w:t>
      </w:r>
      <w:r w:rsidRPr="00EF38E7">
        <w:rPr>
          <w:rFonts w:ascii="Georgia" w:hAnsi="Georgia"/>
        </w:rPr>
        <w:t xml:space="preserve"> We will have a variety of small activities and assignments done in class to help us process this novel. </w:t>
      </w:r>
      <w:r>
        <w:rPr>
          <w:rFonts w:ascii="Georgia" w:hAnsi="Georgia"/>
        </w:rPr>
        <w:t xml:space="preserve">This includes “practice seminars” leading to your culminating seminar. </w:t>
      </w:r>
      <w:r w:rsidRPr="00EF38E7">
        <w:rPr>
          <w:rFonts w:ascii="Georgia" w:hAnsi="Georgia"/>
        </w:rPr>
        <w:t>You will be given credit based on your participation.</w:t>
      </w:r>
    </w:p>
    <w:p w:rsidR="00F95D5C" w:rsidRDefault="00F95D5C" w:rsidP="00F95D5C">
      <w:pPr>
        <w:spacing w:after="0"/>
        <w:ind w:left="-630"/>
        <w:rPr>
          <w:rFonts w:ascii="Georgia" w:hAnsi="Georgia"/>
        </w:rPr>
      </w:pPr>
    </w:p>
    <w:p w:rsidR="00F95D5C" w:rsidRDefault="00F95D5C" w:rsidP="00F95D5C">
      <w:pPr>
        <w:spacing w:after="0"/>
        <w:ind w:left="-630"/>
        <w:rPr>
          <w:rFonts w:ascii="Georgia" w:hAnsi="Georgia"/>
        </w:rPr>
      </w:pPr>
      <w:r>
        <w:rPr>
          <w:rFonts w:ascii="Georgia" w:hAnsi="Georgia"/>
          <w:b/>
        </w:rPr>
        <w:t>Journals [Participation]:</w:t>
      </w:r>
      <w:r>
        <w:rPr>
          <w:rFonts w:ascii="Georgia" w:hAnsi="Georgia"/>
        </w:rPr>
        <w:t xml:space="preserve"> As always. </w:t>
      </w:r>
    </w:p>
    <w:p w:rsidR="00F95D5C" w:rsidRDefault="00F95D5C" w:rsidP="00F95D5C">
      <w:pPr>
        <w:spacing w:after="0"/>
        <w:ind w:left="-630"/>
        <w:rPr>
          <w:rFonts w:ascii="Georgia" w:hAnsi="Georgia"/>
        </w:rPr>
      </w:pPr>
    </w:p>
    <w:p w:rsidR="00F95D5C" w:rsidRDefault="00F95D5C" w:rsidP="00F95D5C">
      <w:pPr>
        <w:spacing w:after="0"/>
        <w:ind w:left="-630"/>
        <w:rPr>
          <w:rFonts w:ascii="Georgia" w:hAnsi="Georgia"/>
          <w:b/>
        </w:rPr>
      </w:pPr>
      <w:r w:rsidRPr="00F95D5C">
        <w:rPr>
          <w:rFonts w:ascii="Georgia" w:hAnsi="Georgia"/>
          <w:b/>
        </w:rPr>
        <w:t>Text Analysis [Writing]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You will write one short text analysis paper to continue working on essay-writing skills.</w:t>
      </w:r>
      <w:r w:rsidRPr="00F95D5C">
        <w:rPr>
          <w:rFonts w:ascii="Georgia" w:hAnsi="Georgia"/>
          <w:b/>
        </w:rPr>
        <w:t xml:space="preserve"> </w:t>
      </w:r>
    </w:p>
    <w:p w:rsidR="00F95D5C" w:rsidRDefault="00F95D5C" w:rsidP="00F95D5C">
      <w:pPr>
        <w:spacing w:after="0"/>
        <w:ind w:left="-630"/>
        <w:rPr>
          <w:rFonts w:ascii="Georgia" w:hAnsi="Georgia"/>
          <w:b/>
        </w:rPr>
      </w:pPr>
    </w:p>
    <w:p w:rsidR="00F95D5C" w:rsidRDefault="00F95D5C" w:rsidP="00F95D5C">
      <w:pPr>
        <w:spacing w:after="0"/>
        <w:ind w:left="-630"/>
        <w:rPr>
          <w:rFonts w:ascii="Georgia" w:hAnsi="Georgia"/>
        </w:rPr>
      </w:pPr>
      <w:r>
        <w:rPr>
          <w:rFonts w:ascii="Georgia" w:hAnsi="Georgia"/>
          <w:b/>
        </w:rPr>
        <w:t>Socratic Seminar [Culminating]:</w:t>
      </w:r>
      <w:r>
        <w:rPr>
          <w:rFonts w:ascii="Georgia" w:hAnsi="Georgia"/>
        </w:rPr>
        <w:t xml:space="preserve"> I will assess your comprehension and depth of knowledge on </w:t>
      </w:r>
      <w:r w:rsidR="00DE0608">
        <w:rPr>
          <w:rFonts w:ascii="Georgia" w:hAnsi="Georgia"/>
        </w:rPr>
        <w:t>this novel through a student-</w:t>
      </w:r>
      <w:r>
        <w:rPr>
          <w:rFonts w:ascii="Georgia" w:hAnsi="Georgia"/>
        </w:rPr>
        <w:t>led discussion.</w:t>
      </w:r>
    </w:p>
    <w:sectPr w:rsidR="00F95D5C" w:rsidSect="00F95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4"/>
    <w:rsid w:val="00263D04"/>
    <w:rsid w:val="003F63E7"/>
    <w:rsid w:val="00505CA2"/>
    <w:rsid w:val="00750465"/>
    <w:rsid w:val="00DE0608"/>
    <w:rsid w:val="00E16C65"/>
    <w:rsid w:val="00EF6F16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37875-DEB6-4E61-A536-D8DFC474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5</cp:revision>
  <cp:lastPrinted>2017-12-12T19:03:00Z</cp:lastPrinted>
  <dcterms:created xsi:type="dcterms:W3CDTF">2017-12-12T18:22:00Z</dcterms:created>
  <dcterms:modified xsi:type="dcterms:W3CDTF">2017-12-12T21:54:00Z</dcterms:modified>
</cp:coreProperties>
</file>