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F7A" w:rsidRPr="00AE4B18" w:rsidRDefault="00521587">
      <w:pPr>
        <w:spacing w:after="0" w:line="240" w:lineRule="auto"/>
        <w:jc w:val="center"/>
        <w:rPr>
          <w:rFonts w:ascii="Baskerville Old Face" w:eastAsia="FangSong" w:hAnsi="Baskerville Old Face" w:cs="FangSong"/>
          <w:b/>
          <w:sz w:val="96"/>
          <w:szCs w:val="96"/>
        </w:rPr>
      </w:pPr>
      <w:r w:rsidRPr="00AE4B18">
        <w:rPr>
          <w:rFonts w:ascii="Baskerville Old Face" w:eastAsia="FangSong" w:hAnsi="Baskerville Old Face" w:cs="FangSong"/>
          <w:b/>
          <w:sz w:val="96"/>
          <w:szCs w:val="96"/>
        </w:rPr>
        <w:t>Night</w:t>
      </w:r>
    </w:p>
    <w:p w:rsidR="00D81F7A" w:rsidRDefault="00521587">
      <w:pPr>
        <w:jc w:val="center"/>
        <w:rPr>
          <w:b/>
          <w:i/>
        </w:rPr>
      </w:pPr>
      <w:proofErr w:type="gramStart"/>
      <w:r>
        <w:rPr>
          <w:rFonts w:ascii="Times New Roman" w:eastAsia="Times New Roman" w:hAnsi="Times New Roman" w:cs="Times New Roman"/>
          <w:i/>
          <w:sz w:val="36"/>
          <w:szCs w:val="36"/>
        </w:rPr>
        <w:t>by</w:t>
      </w:r>
      <w:proofErr w:type="gramEnd"/>
      <w:r>
        <w:rPr>
          <w:rFonts w:ascii="Times New Roman" w:eastAsia="Times New Roman" w:hAnsi="Times New Roman" w:cs="Times New Roman"/>
          <w:i/>
          <w:sz w:val="36"/>
          <w:szCs w:val="36"/>
        </w:rPr>
        <w:t xml:space="preserve"> </w:t>
      </w:r>
      <w:proofErr w:type="spellStart"/>
      <w:r>
        <w:rPr>
          <w:rFonts w:ascii="Times New Roman" w:eastAsia="Times New Roman" w:hAnsi="Times New Roman" w:cs="Times New Roman"/>
          <w:i/>
          <w:sz w:val="36"/>
          <w:szCs w:val="36"/>
        </w:rPr>
        <w:t>Elie</w:t>
      </w:r>
      <w:proofErr w:type="spellEnd"/>
      <w:r>
        <w:rPr>
          <w:rFonts w:ascii="Times New Roman" w:eastAsia="Times New Roman" w:hAnsi="Times New Roman" w:cs="Times New Roman"/>
          <w:i/>
          <w:sz w:val="36"/>
          <w:szCs w:val="36"/>
        </w:rPr>
        <w:t xml:space="preserve"> Wiesel</w:t>
      </w:r>
      <w:r>
        <w:rPr>
          <w:noProof/>
        </w:rPr>
        <mc:AlternateContent>
          <mc:Choice Requires="wps">
            <w:drawing>
              <wp:anchor distT="0" distB="0" distL="114300" distR="114300" simplePos="0" relativeHeight="251658240" behindDoc="0" locked="0" layoutInCell="1" hidden="0" allowOverlap="1">
                <wp:simplePos x="0" y="0"/>
                <wp:positionH relativeFrom="margin">
                  <wp:posOffset>-190499</wp:posOffset>
                </wp:positionH>
                <wp:positionV relativeFrom="paragraph">
                  <wp:posOffset>352425</wp:posOffset>
                </wp:positionV>
                <wp:extent cx="7019925" cy="614363"/>
                <wp:effectExtent l="0" t="0" r="0" b="0"/>
                <wp:wrapNone/>
                <wp:docPr id="1" name=""/>
                <wp:cNvGraphicFramePr/>
                <a:graphic xmlns:a="http://schemas.openxmlformats.org/drawingml/2006/main">
                  <a:graphicData uri="http://schemas.microsoft.com/office/word/2010/wordprocessingShape">
                    <wps:wsp>
                      <wps:cNvSpPr/>
                      <wps:spPr>
                        <a:xfrm>
                          <a:off x="1859850" y="3499013"/>
                          <a:ext cx="6972300" cy="561975"/>
                        </a:xfrm>
                        <a:prstGeom prst="rect">
                          <a:avLst/>
                        </a:prstGeom>
                        <a:noFill/>
                        <a:ln w="9525" cap="flat" cmpd="dbl">
                          <a:solidFill>
                            <a:srgbClr val="395E89"/>
                          </a:solidFill>
                          <a:prstDash val="solid"/>
                          <a:round/>
                          <a:headEnd type="none" w="sm" len="sm"/>
                          <a:tailEnd type="none" w="sm" len="sm"/>
                        </a:ln>
                      </wps:spPr>
                      <wps:txbx>
                        <w:txbxContent>
                          <w:p w:rsidR="00960AB1" w:rsidRDefault="00960AB1">
                            <w:pPr>
                              <w:spacing w:after="0" w:line="240" w:lineRule="auto"/>
                              <w:textDirection w:val="btLr"/>
                            </w:pPr>
                          </w:p>
                        </w:txbxContent>
                      </wps:txbx>
                      <wps:bodyPr spcFirstLastPara="1" wrap="square" lIns="91425" tIns="91425" rIns="91425" bIns="91425" anchor="ctr" anchorCtr="0"/>
                    </wps:wsp>
                  </a:graphicData>
                </a:graphic>
              </wp:anchor>
            </w:drawing>
          </mc:Choice>
          <mc:Fallback xmlns:w16se="http://schemas.microsoft.com/office/word/2015/wordml/symex" xmlns:cx1="http://schemas.microsoft.com/office/drawing/2015/9/8/chartex" xmlns:cx="http://schemas.microsoft.com/office/drawing/2014/chartex">
            <w:pict>
              <v:rect id="_x0000_s1026" style="position:absolute;left:0;text-align:left;margin-left:-15pt;margin-top:27.75pt;width:552.75pt;height:48.4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" filled="f" strokecolor="#395e89">
                <v:stroke startarrowwidth="narrow" startarrowlength="short" endarrowwidth="narrow" endarrowlength="short" linestyle="thinThin" joinstyle="round"/>
                <v:textbox inset="2.53958mm,2.53958mm,2.53958mm,2.53958mm">
                  <w:txbxContent>
                    <w:p w:rsidR="00960AB1" w:rsidRDefault="00960AB1">
                      <w:pPr>
                        <w:spacing w:after="0" w:line="240" w:lineRule="auto"/>
                        <w:textDirection w:val="btLr"/>
                      </w:pPr>
                    </w:p>
                  </w:txbxContent>
                </v:textbox>
                <w10:wrap anchorx="margin"/>
              </v:rect>
            </w:pict>
          </mc:Fallback>
        </mc:AlternateContent>
      </w:r>
    </w:p>
    <w:p w:rsidR="00D81F7A" w:rsidRDefault="00521587">
      <w:pPr>
        <w:spacing w:after="0" w:line="240" w:lineRule="auto"/>
        <w:rPr>
          <w:rFonts w:ascii="Times New Roman" w:eastAsia="Times New Roman" w:hAnsi="Times New Roman" w:cs="Times New Roman"/>
          <w:sz w:val="23"/>
          <w:szCs w:val="23"/>
        </w:rPr>
      </w:pPr>
      <w:r>
        <w:rPr>
          <w:rFonts w:ascii="Georgia" w:eastAsia="Georgia" w:hAnsi="Georgia" w:cs="Georgia"/>
          <w:b/>
          <w:sz w:val="32"/>
          <w:szCs w:val="32"/>
        </w:rPr>
        <w:t xml:space="preserve">Essential Questions: </w:t>
      </w:r>
      <w:r>
        <w:rPr>
          <w:rFonts w:ascii="Times New Roman" w:eastAsia="Times New Roman" w:hAnsi="Times New Roman" w:cs="Times New Roman"/>
          <w:sz w:val="23"/>
          <w:szCs w:val="23"/>
        </w:rPr>
        <w:t>What is the relationship between our stories and our identity? To what extent are we all witnesses of history and messengers to humanity?</w:t>
      </w:r>
    </w:p>
    <w:p w:rsidR="00D81F7A" w:rsidRDefault="00D81F7A">
      <w:pPr>
        <w:rPr>
          <w:b/>
        </w:rPr>
      </w:pPr>
    </w:p>
    <w:p w:rsidR="00D81F7A" w:rsidRPr="00960AB1" w:rsidRDefault="00521587">
      <w:pPr>
        <w:spacing w:after="0" w:line="240" w:lineRule="auto"/>
        <w:rPr>
          <w:rFonts w:ascii="Times New Roman" w:eastAsia="Times New Roman" w:hAnsi="Times New Roman" w:cs="Times New Roman"/>
          <w:sz w:val="23"/>
          <w:szCs w:val="23"/>
        </w:rPr>
      </w:pPr>
      <w:r w:rsidRPr="00960AB1">
        <w:rPr>
          <w:rFonts w:ascii="Times New Roman" w:eastAsia="Times New Roman" w:hAnsi="Times New Roman" w:cs="Times New Roman"/>
          <w:i/>
          <w:sz w:val="23"/>
          <w:szCs w:val="23"/>
        </w:rPr>
        <w:t xml:space="preserve">Night </w:t>
      </w:r>
      <w:r w:rsidRPr="00960AB1">
        <w:rPr>
          <w:rFonts w:ascii="Times New Roman" w:eastAsia="Times New Roman" w:hAnsi="Times New Roman" w:cs="Times New Roman"/>
          <w:sz w:val="23"/>
          <w:szCs w:val="23"/>
        </w:rPr>
        <w:t xml:space="preserve">is a memoir—an autobiographical story. The term comes from a Latin word meaning “to remember.” In the book, </w:t>
      </w:r>
      <w:proofErr w:type="spellStart"/>
      <w:r w:rsidRPr="00960AB1">
        <w:rPr>
          <w:rFonts w:ascii="Times New Roman" w:eastAsia="Times New Roman" w:hAnsi="Times New Roman" w:cs="Times New Roman"/>
          <w:sz w:val="23"/>
          <w:szCs w:val="23"/>
        </w:rPr>
        <w:t>Elie</w:t>
      </w:r>
      <w:proofErr w:type="spellEnd"/>
      <w:r w:rsidRPr="00960AB1">
        <w:rPr>
          <w:rFonts w:ascii="Times New Roman" w:eastAsia="Times New Roman" w:hAnsi="Times New Roman" w:cs="Times New Roman"/>
          <w:sz w:val="23"/>
          <w:szCs w:val="23"/>
        </w:rPr>
        <w:t xml:space="preserve"> Wiesel recalls what he saw and experienced during the Holocaust. He tells too of how that story changed him as a person. When asked why he has chosen to tell it, he responds by speaking of those who did not survive to tell their own stories. “I owe them my roots and memory. I am duty-bound to serve as their emissary, transmitting the history of their disappearance, even if it disturbs, even if it brings pain. Not to do so would be to betray them, and</w:t>
      </w:r>
    </w:p>
    <w:p w:rsidR="00D81F7A" w:rsidRDefault="00521587" w:rsidP="00AA2630">
      <w:pPr>
        <w:tabs>
          <w:tab w:val="left" w:pos="7890"/>
        </w:tabs>
        <w:spacing w:after="0" w:line="240" w:lineRule="auto"/>
        <w:rPr>
          <w:rFonts w:ascii="Times New Roman" w:eastAsia="Times New Roman" w:hAnsi="Times New Roman" w:cs="Times New Roman"/>
          <w:sz w:val="23"/>
          <w:szCs w:val="23"/>
        </w:rPr>
      </w:pPr>
      <w:proofErr w:type="gramStart"/>
      <w:r>
        <w:rPr>
          <w:rFonts w:ascii="Times New Roman" w:eastAsia="Times New Roman" w:hAnsi="Times New Roman" w:cs="Times New Roman"/>
          <w:sz w:val="23"/>
          <w:szCs w:val="23"/>
        </w:rPr>
        <w:t>thus</w:t>
      </w:r>
      <w:proofErr w:type="gramEnd"/>
      <w:r>
        <w:rPr>
          <w:rFonts w:ascii="Times New Roman" w:eastAsia="Times New Roman" w:hAnsi="Times New Roman" w:cs="Times New Roman"/>
          <w:sz w:val="23"/>
          <w:szCs w:val="23"/>
        </w:rPr>
        <w:t xml:space="preserve"> myself.”</w:t>
      </w:r>
      <w:r w:rsidR="00AA2630">
        <w:rPr>
          <w:rFonts w:ascii="Times New Roman" w:eastAsia="Times New Roman" w:hAnsi="Times New Roman" w:cs="Times New Roman"/>
          <w:sz w:val="23"/>
          <w:szCs w:val="23"/>
        </w:rPr>
        <w:tab/>
      </w:r>
    </w:p>
    <w:p w:rsidR="00D81F7A" w:rsidRDefault="00521587">
      <w:pPr>
        <w:spacing w:after="0" w:line="240" w:lineRule="auto"/>
        <w:jc w:val="center"/>
        <w:rPr>
          <w:rFonts w:ascii="FangSong" w:eastAsia="FangSong" w:hAnsi="FangSong" w:cs="FangSong"/>
          <w:b/>
          <w:sz w:val="32"/>
          <w:szCs w:val="32"/>
        </w:rPr>
      </w:pPr>
      <w:r>
        <w:rPr>
          <w:rFonts w:ascii="FangSong" w:eastAsia="FangSong" w:hAnsi="FangSong" w:cs="FangSong"/>
          <w:b/>
          <w:sz w:val="32"/>
          <w:szCs w:val="32"/>
        </w:rPr>
        <w:t>Reading Calendar</w:t>
      </w:r>
    </w:p>
    <w:p w:rsidR="00D81F7A" w:rsidRDefault="00D81F7A">
      <w:pPr>
        <w:spacing w:after="0" w:line="240" w:lineRule="auto"/>
      </w:pPr>
    </w:p>
    <w:tbl>
      <w:tblPr>
        <w:tblStyle w:val="a"/>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8"/>
        <w:gridCol w:w="2097"/>
        <w:gridCol w:w="1865"/>
        <w:gridCol w:w="5218"/>
      </w:tblGrid>
      <w:tr w:rsidR="00D81F7A">
        <w:tc>
          <w:tcPr>
            <w:tcW w:w="1638" w:type="dxa"/>
          </w:tcPr>
          <w:p w:rsidR="00D81F7A" w:rsidRPr="00960AB1" w:rsidRDefault="00521587">
            <w:pPr>
              <w:rPr>
                <w:rFonts w:ascii="Times New Roman" w:eastAsia="Georgia" w:hAnsi="Times New Roman" w:cs="Times New Roman"/>
                <w:b/>
              </w:rPr>
            </w:pPr>
            <w:r w:rsidRPr="00960AB1">
              <w:rPr>
                <w:rFonts w:ascii="Times New Roman" w:eastAsia="Georgia" w:hAnsi="Times New Roman" w:cs="Times New Roman"/>
                <w:b/>
              </w:rPr>
              <w:t>Reading</w:t>
            </w:r>
          </w:p>
        </w:tc>
        <w:tc>
          <w:tcPr>
            <w:tcW w:w="2097" w:type="dxa"/>
          </w:tcPr>
          <w:p w:rsidR="00D81F7A" w:rsidRPr="00960AB1" w:rsidRDefault="00521587">
            <w:pPr>
              <w:rPr>
                <w:rFonts w:ascii="Times New Roman" w:eastAsia="Georgia" w:hAnsi="Times New Roman" w:cs="Times New Roman"/>
                <w:b/>
              </w:rPr>
            </w:pPr>
            <w:r w:rsidRPr="00960AB1">
              <w:rPr>
                <w:rFonts w:ascii="Times New Roman" w:eastAsia="Georgia" w:hAnsi="Times New Roman" w:cs="Times New Roman"/>
                <w:b/>
              </w:rPr>
              <w:t>Due Date</w:t>
            </w:r>
          </w:p>
        </w:tc>
        <w:tc>
          <w:tcPr>
            <w:tcW w:w="1865" w:type="dxa"/>
          </w:tcPr>
          <w:p w:rsidR="00D81F7A" w:rsidRPr="00960AB1" w:rsidRDefault="006B6978">
            <w:pPr>
              <w:rPr>
                <w:rFonts w:ascii="Times New Roman" w:eastAsia="Georgia" w:hAnsi="Times New Roman" w:cs="Times New Roman"/>
                <w:b/>
              </w:rPr>
            </w:pPr>
            <w:r w:rsidRPr="00960AB1">
              <w:rPr>
                <w:rFonts w:ascii="Times New Roman" w:eastAsia="Georgia" w:hAnsi="Times New Roman" w:cs="Times New Roman"/>
                <w:b/>
              </w:rPr>
              <w:t xml:space="preserve">Pages </w:t>
            </w:r>
          </w:p>
        </w:tc>
        <w:tc>
          <w:tcPr>
            <w:tcW w:w="5218" w:type="dxa"/>
          </w:tcPr>
          <w:p w:rsidR="00D81F7A" w:rsidRPr="00960AB1" w:rsidRDefault="00521587">
            <w:pPr>
              <w:rPr>
                <w:rFonts w:ascii="Times New Roman" w:eastAsia="Georgia" w:hAnsi="Times New Roman" w:cs="Times New Roman"/>
                <w:b/>
              </w:rPr>
            </w:pPr>
            <w:r w:rsidRPr="00960AB1">
              <w:rPr>
                <w:rFonts w:ascii="Times New Roman" w:eastAsia="Georgia" w:hAnsi="Times New Roman" w:cs="Times New Roman"/>
                <w:b/>
              </w:rPr>
              <w:t>Themes</w:t>
            </w:r>
          </w:p>
        </w:tc>
      </w:tr>
      <w:tr w:rsidR="00D81F7A">
        <w:tc>
          <w:tcPr>
            <w:tcW w:w="1638" w:type="dxa"/>
          </w:tcPr>
          <w:p w:rsidR="00D81F7A" w:rsidRPr="00960AB1" w:rsidRDefault="00521587">
            <w:pPr>
              <w:rPr>
                <w:rFonts w:ascii="Times New Roman" w:hAnsi="Times New Roman" w:cs="Times New Roman"/>
              </w:rPr>
            </w:pPr>
            <w:r w:rsidRPr="00960AB1">
              <w:rPr>
                <w:rFonts w:ascii="Times New Roman" w:hAnsi="Times New Roman" w:cs="Times New Roman"/>
              </w:rPr>
              <w:t>One</w:t>
            </w:r>
          </w:p>
        </w:tc>
        <w:tc>
          <w:tcPr>
            <w:tcW w:w="2097" w:type="dxa"/>
          </w:tcPr>
          <w:p w:rsidR="00D81F7A" w:rsidRPr="00960AB1" w:rsidRDefault="00D81F7A">
            <w:pPr>
              <w:rPr>
                <w:rFonts w:ascii="Times New Roman" w:hAnsi="Times New Roman" w:cs="Times New Roman"/>
              </w:rPr>
            </w:pPr>
          </w:p>
        </w:tc>
        <w:tc>
          <w:tcPr>
            <w:tcW w:w="1865" w:type="dxa"/>
          </w:tcPr>
          <w:p w:rsidR="00D81F7A" w:rsidRPr="00960AB1" w:rsidRDefault="00521587">
            <w:pPr>
              <w:rPr>
                <w:rFonts w:ascii="Times New Roman" w:hAnsi="Times New Roman" w:cs="Times New Roman"/>
              </w:rPr>
            </w:pPr>
            <w:r w:rsidRPr="00960AB1">
              <w:rPr>
                <w:rFonts w:ascii="Times New Roman" w:hAnsi="Times New Roman" w:cs="Times New Roman"/>
              </w:rPr>
              <w:t>3-22</w:t>
            </w:r>
          </w:p>
        </w:tc>
        <w:tc>
          <w:tcPr>
            <w:tcW w:w="5218" w:type="dxa"/>
          </w:tcPr>
          <w:p w:rsidR="00D81F7A" w:rsidRPr="00960AB1" w:rsidRDefault="00521587">
            <w:pPr>
              <w:rPr>
                <w:rFonts w:ascii="Times New Roman" w:hAnsi="Times New Roman" w:cs="Times New Roman"/>
              </w:rPr>
            </w:pPr>
            <w:r w:rsidRPr="00960AB1">
              <w:rPr>
                <w:rFonts w:ascii="Times New Roman" w:hAnsi="Times New Roman" w:cs="Times New Roman"/>
              </w:rPr>
              <w:t>Identity</w:t>
            </w:r>
          </w:p>
        </w:tc>
      </w:tr>
      <w:tr w:rsidR="00D81F7A">
        <w:tc>
          <w:tcPr>
            <w:tcW w:w="1638" w:type="dxa"/>
          </w:tcPr>
          <w:p w:rsidR="00D81F7A" w:rsidRPr="00960AB1" w:rsidRDefault="00521587">
            <w:pPr>
              <w:rPr>
                <w:rFonts w:ascii="Times New Roman" w:hAnsi="Times New Roman" w:cs="Times New Roman"/>
              </w:rPr>
            </w:pPr>
            <w:r w:rsidRPr="00960AB1">
              <w:rPr>
                <w:rFonts w:ascii="Times New Roman" w:hAnsi="Times New Roman" w:cs="Times New Roman"/>
              </w:rPr>
              <w:t>Two</w:t>
            </w:r>
          </w:p>
        </w:tc>
        <w:tc>
          <w:tcPr>
            <w:tcW w:w="2097" w:type="dxa"/>
          </w:tcPr>
          <w:p w:rsidR="00D81F7A" w:rsidRPr="00960AB1" w:rsidRDefault="00D81F7A">
            <w:pPr>
              <w:rPr>
                <w:rFonts w:ascii="Times New Roman" w:hAnsi="Times New Roman" w:cs="Times New Roman"/>
              </w:rPr>
            </w:pPr>
          </w:p>
        </w:tc>
        <w:tc>
          <w:tcPr>
            <w:tcW w:w="1865" w:type="dxa"/>
          </w:tcPr>
          <w:p w:rsidR="00D81F7A" w:rsidRPr="00960AB1" w:rsidRDefault="00521587">
            <w:pPr>
              <w:rPr>
                <w:rFonts w:ascii="Times New Roman" w:hAnsi="Times New Roman" w:cs="Times New Roman"/>
              </w:rPr>
            </w:pPr>
            <w:r w:rsidRPr="00960AB1">
              <w:rPr>
                <w:rFonts w:ascii="Times New Roman" w:hAnsi="Times New Roman" w:cs="Times New Roman"/>
              </w:rPr>
              <w:t>23-46</w:t>
            </w:r>
          </w:p>
        </w:tc>
        <w:tc>
          <w:tcPr>
            <w:tcW w:w="5218" w:type="dxa"/>
          </w:tcPr>
          <w:p w:rsidR="00D81F7A" w:rsidRPr="00960AB1" w:rsidRDefault="00521587">
            <w:pPr>
              <w:rPr>
                <w:rFonts w:ascii="Times New Roman" w:hAnsi="Times New Roman" w:cs="Times New Roman"/>
              </w:rPr>
            </w:pPr>
            <w:r w:rsidRPr="00960AB1">
              <w:rPr>
                <w:rFonts w:ascii="Times New Roman" w:hAnsi="Times New Roman" w:cs="Times New Roman"/>
                <w:sz w:val="23"/>
                <w:szCs w:val="23"/>
              </w:rPr>
              <w:t>Barriers to knowing, dehumanization, and relationship between father and son</w:t>
            </w:r>
          </w:p>
        </w:tc>
      </w:tr>
      <w:tr w:rsidR="00D81F7A">
        <w:tc>
          <w:tcPr>
            <w:tcW w:w="1638" w:type="dxa"/>
          </w:tcPr>
          <w:p w:rsidR="00D81F7A" w:rsidRPr="00960AB1" w:rsidRDefault="00521587">
            <w:pPr>
              <w:rPr>
                <w:rFonts w:ascii="Times New Roman" w:hAnsi="Times New Roman" w:cs="Times New Roman"/>
              </w:rPr>
            </w:pPr>
            <w:r w:rsidRPr="00960AB1">
              <w:rPr>
                <w:rFonts w:ascii="Times New Roman" w:hAnsi="Times New Roman" w:cs="Times New Roman"/>
              </w:rPr>
              <w:t>Three</w:t>
            </w:r>
          </w:p>
        </w:tc>
        <w:tc>
          <w:tcPr>
            <w:tcW w:w="2097" w:type="dxa"/>
          </w:tcPr>
          <w:p w:rsidR="00D81F7A" w:rsidRPr="00960AB1" w:rsidRDefault="00D81F7A">
            <w:pPr>
              <w:rPr>
                <w:rFonts w:ascii="Times New Roman" w:hAnsi="Times New Roman" w:cs="Times New Roman"/>
              </w:rPr>
            </w:pPr>
          </w:p>
        </w:tc>
        <w:tc>
          <w:tcPr>
            <w:tcW w:w="1865" w:type="dxa"/>
          </w:tcPr>
          <w:p w:rsidR="00D81F7A" w:rsidRPr="00960AB1" w:rsidRDefault="00521587">
            <w:pPr>
              <w:rPr>
                <w:rFonts w:ascii="Times New Roman" w:hAnsi="Times New Roman" w:cs="Times New Roman"/>
              </w:rPr>
            </w:pPr>
            <w:r w:rsidRPr="00960AB1">
              <w:rPr>
                <w:rFonts w:ascii="Times New Roman" w:hAnsi="Times New Roman" w:cs="Times New Roman"/>
              </w:rPr>
              <w:t>47-65</w:t>
            </w:r>
          </w:p>
        </w:tc>
        <w:tc>
          <w:tcPr>
            <w:tcW w:w="5218" w:type="dxa"/>
          </w:tcPr>
          <w:p w:rsidR="00D81F7A" w:rsidRPr="00960AB1" w:rsidRDefault="00521587">
            <w:pPr>
              <w:rPr>
                <w:rFonts w:ascii="Times New Roman" w:hAnsi="Times New Roman" w:cs="Times New Roman"/>
              </w:rPr>
            </w:pPr>
            <w:r w:rsidRPr="00960AB1">
              <w:rPr>
                <w:rFonts w:ascii="Times New Roman" w:hAnsi="Times New Roman" w:cs="Times New Roman"/>
                <w:sz w:val="23"/>
                <w:szCs w:val="23"/>
              </w:rPr>
              <w:t>dehumanization and identity</w:t>
            </w:r>
          </w:p>
        </w:tc>
      </w:tr>
      <w:tr w:rsidR="00D81F7A">
        <w:tc>
          <w:tcPr>
            <w:tcW w:w="1638" w:type="dxa"/>
          </w:tcPr>
          <w:p w:rsidR="00D81F7A" w:rsidRPr="00960AB1" w:rsidRDefault="00521587">
            <w:pPr>
              <w:rPr>
                <w:rFonts w:ascii="Times New Roman" w:hAnsi="Times New Roman" w:cs="Times New Roman"/>
              </w:rPr>
            </w:pPr>
            <w:r w:rsidRPr="00960AB1">
              <w:rPr>
                <w:rFonts w:ascii="Times New Roman" w:hAnsi="Times New Roman" w:cs="Times New Roman"/>
              </w:rPr>
              <w:t>Four</w:t>
            </w:r>
          </w:p>
        </w:tc>
        <w:tc>
          <w:tcPr>
            <w:tcW w:w="2097" w:type="dxa"/>
          </w:tcPr>
          <w:p w:rsidR="00D81F7A" w:rsidRPr="00960AB1" w:rsidRDefault="00D81F7A">
            <w:pPr>
              <w:rPr>
                <w:rFonts w:ascii="Times New Roman" w:hAnsi="Times New Roman" w:cs="Times New Roman"/>
              </w:rPr>
            </w:pPr>
          </w:p>
        </w:tc>
        <w:tc>
          <w:tcPr>
            <w:tcW w:w="1865" w:type="dxa"/>
          </w:tcPr>
          <w:p w:rsidR="00D81F7A" w:rsidRPr="00960AB1" w:rsidRDefault="00521587">
            <w:pPr>
              <w:rPr>
                <w:rFonts w:ascii="Times New Roman" w:hAnsi="Times New Roman" w:cs="Times New Roman"/>
              </w:rPr>
            </w:pPr>
            <w:r w:rsidRPr="00960AB1">
              <w:rPr>
                <w:rFonts w:ascii="Times New Roman" w:hAnsi="Times New Roman" w:cs="Times New Roman"/>
              </w:rPr>
              <w:t>66 -84</w:t>
            </w:r>
          </w:p>
        </w:tc>
        <w:tc>
          <w:tcPr>
            <w:tcW w:w="5218" w:type="dxa"/>
          </w:tcPr>
          <w:p w:rsidR="00D81F7A" w:rsidRPr="00960AB1" w:rsidRDefault="00521587">
            <w:pPr>
              <w:rPr>
                <w:rFonts w:ascii="Times New Roman" w:hAnsi="Times New Roman" w:cs="Times New Roman"/>
              </w:rPr>
            </w:pPr>
            <w:r w:rsidRPr="00960AB1">
              <w:rPr>
                <w:rFonts w:ascii="Times New Roman" w:hAnsi="Times New Roman" w:cs="Times New Roman"/>
                <w:sz w:val="23"/>
                <w:szCs w:val="23"/>
              </w:rPr>
              <w:t>identity, dehumanization, and the relationship between father and son</w:t>
            </w:r>
          </w:p>
        </w:tc>
      </w:tr>
      <w:tr w:rsidR="00D81F7A">
        <w:tc>
          <w:tcPr>
            <w:tcW w:w="1638" w:type="dxa"/>
          </w:tcPr>
          <w:p w:rsidR="00D81F7A" w:rsidRPr="00960AB1" w:rsidRDefault="00521587">
            <w:pPr>
              <w:rPr>
                <w:rFonts w:ascii="Times New Roman" w:hAnsi="Times New Roman" w:cs="Times New Roman"/>
              </w:rPr>
            </w:pPr>
            <w:r w:rsidRPr="00960AB1">
              <w:rPr>
                <w:rFonts w:ascii="Times New Roman" w:hAnsi="Times New Roman" w:cs="Times New Roman"/>
              </w:rPr>
              <w:t>Five</w:t>
            </w:r>
          </w:p>
        </w:tc>
        <w:tc>
          <w:tcPr>
            <w:tcW w:w="2097" w:type="dxa"/>
          </w:tcPr>
          <w:p w:rsidR="00D81F7A" w:rsidRPr="00960AB1" w:rsidRDefault="00D81F7A">
            <w:pPr>
              <w:rPr>
                <w:rFonts w:ascii="Times New Roman" w:hAnsi="Times New Roman" w:cs="Times New Roman"/>
              </w:rPr>
            </w:pPr>
          </w:p>
        </w:tc>
        <w:tc>
          <w:tcPr>
            <w:tcW w:w="1865" w:type="dxa"/>
          </w:tcPr>
          <w:p w:rsidR="00D81F7A" w:rsidRPr="00960AB1" w:rsidRDefault="00521587">
            <w:pPr>
              <w:rPr>
                <w:rFonts w:ascii="Times New Roman" w:hAnsi="Times New Roman" w:cs="Times New Roman"/>
              </w:rPr>
            </w:pPr>
            <w:r w:rsidRPr="00960AB1">
              <w:rPr>
                <w:rFonts w:ascii="Times New Roman" w:hAnsi="Times New Roman" w:cs="Times New Roman"/>
              </w:rPr>
              <w:t>85 -115</w:t>
            </w:r>
          </w:p>
        </w:tc>
        <w:tc>
          <w:tcPr>
            <w:tcW w:w="5218" w:type="dxa"/>
          </w:tcPr>
          <w:p w:rsidR="00D81F7A" w:rsidRPr="00960AB1" w:rsidRDefault="00521587">
            <w:pPr>
              <w:rPr>
                <w:rFonts w:ascii="Times New Roman" w:hAnsi="Times New Roman" w:cs="Times New Roman"/>
              </w:rPr>
            </w:pPr>
            <w:r w:rsidRPr="00960AB1">
              <w:rPr>
                <w:rFonts w:ascii="Times New Roman" w:hAnsi="Times New Roman" w:cs="Times New Roman"/>
                <w:sz w:val="23"/>
                <w:szCs w:val="23"/>
              </w:rPr>
              <w:t>identity, memory, and the importance of witnessing</w:t>
            </w:r>
          </w:p>
        </w:tc>
      </w:tr>
    </w:tbl>
    <w:p w:rsidR="00D81F7A" w:rsidRDefault="00D81F7A">
      <w:pPr>
        <w:spacing w:after="0" w:line="240" w:lineRule="auto"/>
      </w:pPr>
    </w:p>
    <w:p w:rsidR="00D81F7A" w:rsidRDefault="00521587">
      <w:pPr>
        <w:jc w:val="center"/>
        <w:rPr>
          <w:rFonts w:ascii="FangSong" w:eastAsia="FangSong" w:hAnsi="FangSong" w:cs="FangSong"/>
          <w:b/>
          <w:sz w:val="32"/>
          <w:szCs w:val="32"/>
        </w:rPr>
      </w:pPr>
      <w:r>
        <w:rPr>
          <w:rFonts w:ascii="FangSong" w:eastAsia="FangSong" w:hAnsi="FangSong" w:cs="FangSong"/>
          <w:b/>
          <w:sz w:val="32"/>
          <w:szCs w:val="32"/>
        </w:rPr>
        <w:br/>
        <w:t>Major Assignments</w:t>
      </w:r>
    </w:p>
    <w:p w:rsidR="00960AB1" w:rsidRPr="008E5B0B" w:rsidRDefault="00960AB1" w:rsidP="00960AB1">
      <w:pPr>
        <w:numPr>
          <w:ilvl w:val="0"/>
          <w:numId w:val="15"/>
        </w:numPr>
        <w:pBdr>
          <w:top w:val="nil"/>
          <w:left w:val="nil"/>
          <w:bottom w:val="nil"/>
          <w:right w:val="nil"/>
          <w:between w:val="nil"/>
        </w:pBdr>
        <w:spacing w:after="0"/>
        <w:ind w:left="360"/>
        <w:contextualSpacing/>
        <w:rPr>
          <w:rFonts w:ascii="Times New Roman" w:hAnsi="Times New Roman" w:cs="Times New Roman"/>
        </w:rPr>
      </w:pPr>
      <w:r w:rsidRPr="00960AB1">
        <w:rPr>
          <w:rFonts w:ascii="Times New Roman" w:eastAsia="Georgia" w:hAnsi="Times New Roman" w:cs="Times New Roman"/>
          <w:b/>
          <w:color w:val="000000"/>
        </w:rPr>
        <w:t>Daily Discussion Questions [Process]</w:t>
      </w:r>
      <w:r w:rsidRPr="00960AB1">
        <w:rPr>
          <w:rFonts w:ascii="Times New Roman" w:hAnsi="Times New Roman" w:cs="Times New Roman"/>
          <w:b/>
          <w:color w:val="000000"/>
        </w:rPr>
        <w:t>:</w:t>
      </w:r>
      <w:r w:rsidRPr="00960AB1">
        <w:rPr>
          <w:rFonts w:ascii="Times New Roman" w:hAnsi="Times New Roman" w:cs="Times New Roman"/>
          <w:color w:val="000000"/>
        </w:rPr>
        <w:t xml:space="preserve"> You will not </w:t>
      </w:r>
      <w:r w:rsidRPr="00960AB1">
        <w:rPr>
          <w:rFonts w:ascii="Times New Roman" w:hAnsi="Times New Roman" w:cs="Times New Roman"/>
        </w:rPr>
        <w:t>turn in all discussion questions</w:t>
      </w:r>
      <w:r w:rsidRPr="00960AB1">
        <w:rPr>
          <w:rFonts w:ascii="Times New Roman" w:hAnsi="Times New Roman" w:cs="Times New Roman"/>
          <w:color w:val="000000"/>
        </w:rPr>
        <w:t xml:space="preserve">. However, you are responsible for looking them over during your reading and perhaps writing down a few you think you need more discussion. This portion of the grade will be monitored through small group activities, random stick drawing, and other participation activities as assigned. See the attached questions to check your comprehension as you are reading. </w:t>
      </w:r>
    </w:p>
    <w:p w:rsidR="008E5B0B" w:rsidRPr="00960AB1" w:rsidRDefault="008E5B0B" w:rsidP="008E5B0B">
      <w:pPr>
        <w:pBdr>
          <w:top w:val="nil"/>
          <w:left w:val="nil"/>
          <w:bottom w:val="nil"/>
          <w:right w:val="nil"/>
          <w:between w:val="nil"/>
        </w:pBdr>
        <w:spacing w:after="0"/>
        <w:ind w:left="360"/>
        <w:contextualSpacing/>
        <w:rPr>
          <w:rFonts w:ascii="Times New Roman" w:hAnsi="Times New Roman" w:cs="Times New Roman"/>
        </w:rPr>
      </w:pPr>
    </w:p>
    <w:p w:rsidR="00960AB1" w:rsidRPr="008E5B0B" w:rsidRDefault="00521587" w:rsidP="00960AB1">
      <w:pPr>
        <w:numPr>
          <w:ilvl w:val="0"/>
          <w:numId w:val="15"/>
        </w:numPr>
        <w:pBdr>
          <w:top w:val="nil"/>
          <w:left w:val="nil"/>
          <w:bottom w:val="nil"/>
          <w:right w:val="nil"/>
          <w:between w:val="nil"/>
        </w:pBdr>
        <w:spacing w:after="0"/>
        <w:ind w:left="360"/>
        <w:contextualSpacing/>
        <w:rPr>
          <w:rFonts w:ascii="Times New Roman" w:hAnsi="Times New Roman" w:cs="Times New Roman"/>
        </w:rPr>
      </w:pPr>
      <w:r w:rsidRPr="00960AB1">
        <w:rPr>
          <w:rFonts w:ascii="Times New Roman" w:eastAsia="Georgia" w:hAnsi="Times New Roman" w:cs="Times New Roman"/>
          <w:b/>
          <w:color w:val="000000"/>
        </w:rPr>
        <w:t xml:space="preserve">Identity </w:t>
      </w:r>
      <w:r w:rsidR="00AE4B18" w:rsidRPr="00960AB1">
        <w:rPr>
          <w:rFonts w:ascii="Times New Roman" w:eastAsia="Georgia" w:hAnsi="Times New Roman" w:cs="Times New Roman"/>
          <w:b/>
          <w:color w:val="000000"/>
        </w:rPr>
        <w:t>Poster</w:t>
      </w:r>
      <w:r w:rsidR="00960AB1" w:rsidRPr="00960AB1">
        <w:rPr>
          <w:rFonts w:ascii="Times New Roman" w:eastAsia="Georgia" w:hAnsi="Times New Roman" w:cs="Times New Roman"/>
          <w:b/>
          <w:color w:val="000000"/>
        </w:rPr>
        <w:t xml:space="preserve"> [Process]</w:t>
      </w:r>
      <w:r w:rsidR="00AE4B18" w:rsidRPr="00960AB1">
        <w:rPr>
          <w:rFonts w:ascii="Times New Roman" w:eastAsia="Times New Roman" w:hAnsi="Times New Roman" w:cs="Times New Roman"/>
        </w:rPr>
        <w:t xml:space="preserve">: </w:t>
      </w:r>
      <w:r w:rsidRPr="00960AB1">
        <w:rPr>
          <w:rFonts w:ascii="Times New Roman" w:hAnsi="Times New Roman" w:cs="Times New Roman"/>
          <w:color w:val="000000"/>
        </w:rPr>
        <w:t xml:space="preserve">Instructions </w:t>
      </w:r>
      <w:r w:rsidR="00960AB1" w:rsidRPr="00960AB1">
        <w:rPr>
          <w:rFonts w:ascii="Times New Roman" w:hAnsi="Times New Roman" w:cs="Times New Roman"/>
          <w:color w:val="000000"/>
        </w:rPr>
        <w:t>given 34.2.</w:t>
      </w:r>
    </w:p>
    <w:p w:rsidR="008E5B0B" w:rsidRDefault="008E5B0B" w:rsidP="008E5B0B">
      <w:pPr>
        <w:pStyle w:val="ListParagraph"/>
        <w:rPr>
          <w:rFonts w:ascii="Times New Roman" w:hAnsi="Times New Roman" w:cs="Times New Roman"/>
        </w:rPr>
      </w:pPr>
    </w:p>
    <w:p w:rsidR="00960AB1" w:rsidRPr="008E5B0B" w:rsidRDefault="00AE4B18" w:rsidP="00960AB1">
      <w:pPr>
        <w:numPr>
          <w:ilvl w:val="0"/>
          <w:numId w:val="15"/>
        </w:numPr>
        <w:pBdr>
          <w:top w:val="nil"/>
          <w:left w:val="nil"/>
          <w:bottom w:val="nil"/>
          <w:right w:val="nil"/>
          <w:between w:val="nil"/>
        </w:pBdr>
        <w:spacing w:after="0"/>
        <w:ind w:left="360"/>
        <w:contextualSpacing/>
        <w:rPr>
          <w:rFonts w:ascii="Times New Roman" w:hAnsi="Times New Roman" w:cs="Times New Roman"/>
        </w:rPr>
      </w:pPr>
      <w:r w:rsidRPr="00960AB1">
        <w:rPr>
          <w:rFonts w:ascii="Times New Roman" w:eastAsia="Georgia" w:hAnsi="Times New Roman" w:cs="Times New Roman"/>
          <w:b/>
          <w:color w:val="000000"/>
        </w:rPr>
        <w:t>Vocabulary</w:t>
      </w:r>
      <w:r w:rsidR="00960AB1" w:rsidRPr="00960AB1">
        <w:rPr>
          <w:rFonts w:ascii="Times New Roman" w:eastAsia="Georgia" w:hAnsi="Times New Roman" w:cs="Times New Roman"/>
          <w:b/>
          <w:color w:val="000000"/>
        </w:rPr>
        <w:t xml:space="preserve"> [Process]</w:t>
      </w:r>
      <w:r w:rsidRPr="00960AB1">
        <w:rPr>
          <w:rFonts w:ascii="Times New Roman" w:eastAsia="Georgia" w:hAnsi="Times New Roman" w:cs="Times New Roman"/>
          <w:b/>
          <w:color w:val="000000"/>
        </w:rPr>
        <w:t xml:space="preserve">: </w:t>
      </w:r>
      <w:r w:rsidR="00960AB1" w:rsidRPr="00960AB1">
        <w:rPr>
          <w:rFonts w:ascii="Times New Roman" w:hAnsi="Times New Roman" w:cs="Times New Roman"/>
          <w:color w:val="000000"/>
        </w:rPr>
        <w:t xml:space="preserve">Instructions in packet. </w:t>
      </w:r>
    </w:p>
    <w:p w:rsidR="008E5B0B" w:rsidRDefault="008E5B0B" w:rsidP="008E5B0B">
      <w:pPr>
        <w:pStyle w:val="ListParagraph"/>
        <w:rPr>
          <w:rFonts w:ascii="Times New Roman" w:hAnsi="Times New Roman" w:cs="Times New Roman"/>
        </w:rPr>
      </w:pPr>
    </w:p>
    <w:p w:rsidR="00D81F7A" w:rsidRDefault="00521587" w:rsidP="00960AB1">
      <w:pPr>
        <w:numPr>
          <w:ilvl w:val="0"/>
          <w:numId w:val="15"/>
        </w:numPr>
        <w:pBdr>
          <w:top w:val="nil"/>
          <w:left w:val="nil"/>
          <w:bottom w:val="nil"/>
          <w:right w:val="nil"/>
          <w:between w:val="nil"/>
        </w:pBdr>
        <w:spacing w:after="0"/>
        <w:ind w:left="360"/>
        <w:contextualSpacing/>
        <w:rPr>
          <w:rFonts w:ascii="Times New Roman" w:hAnsi="Times New Roman" w:cs="Times New Roman"/>
        </w:rPr>
      </w:pPr>
      <w:r w:rsidRPr="00960AB1">
        <w:rPr>
          <w:rFonts w:ascii="Times New Roman" w:eastAsia="Georgia" w:hAnsi="Times New Roman" w:cs="Times New Roman"/>
          <w:b/>
        </w:rPr>
        <w:t>Journal</w:t>
      </w:r>
      <w:r w:rsidR="00AE4B18" w:rsidRPr="00960AB1">
        <w:rPr>
          <w:rFonts w:ascii="Times New Roman" w:eastAsia="Georgia" w:hAnsi="Times New Roman" w:cs="Times New Roman"/>
          <w:b/>
        </w:rPr>
        <w:t>s</w:t>
      </w:r>
      <w:r w:rsidR="00960AB1" w:rsidRPr="00960AB1">
        <w:rPr>
          <w:rFonts w:ascii="Times New Roman" w:eastAsia="Georgia" w:hAnsi="Times New Roman" w:cs="Times New Roman"/>
          <w:b/>
        </w:rPr>
        <w:t xml:space="preserve"> [Participation]</w:t>
      </w:r>
      <w:r w:rsidR="00AE4B18" w:rsidRPr="00960AB1">
        <w:rPr>
          <w:rFonts w:ascii="Times New Roman" w:eastAsia="Georgia" w:hAnsi="Times New Roman" w:cs="Times New Roman"/>
          <w:b/>
        </w:rPr>
        <w:t xml:space="preserve">: </w:t>
      </w:r>
      <w:r w:rsidR="00AE4B18" w:rsidRPr="00960AB1">
        <w:rPr>
          <w:rFonts w:ascii="Times New Roman" w:hAnsi="Times New Roman" w:cs="Times New Roman"/>
        </w:rPr>
        <w:t>As always. Journals will continue through Week 37. Unit 6+7 Journals due 38.3.</w:t>
      </w:r>
      <w:r w:rsidRPr="00960AB1">
        <w:rPr>
          <w:rFonts w:ascii="Times New Roman" w:hAnsi="Times New Roman" w:cs="Times New Roman"/>
        </w:rPr>
        <w:t xml:space="preserve"> </w:t>
      </w:r>
    </w:p>
    <w:p w:rsidR="008E5B0B" w:rsidRDefault="008E5B0B" w:rsidP="008E5B0B">
      <w:pPr>
        <w:pStyle w:val="ListParagraph"/>
        <w:rPr>
          <w:rFonts w:ascii="Times New Roman" w:hAnsi="Times New Roman" w:cs="Times New Roman"/>
        </w:rPr>
      </w:pPr>
    </w:p>
    <w:p w:rsidR="00960AB1" w:rsidRPr="008E5B0B" w:rsidRDefault="00AE4B18" w:rsidP="00960AB1">
      <w:pPr>
        <w:numPr>
          <w:ilvl w:val="0"/>
          <w:numId w:val="15"/>
        </w:numPr>
        <w:pBdr>
          <w:top w:val="nil"/>
          <w:left w:val="nil"/>
          <w:bottom w:val="nil"/>
          <w:right w:val="nil"/>
          <w:between w:val="nil"/>
        </w:pBdr>
        <w:spacing w:after="0"/>
        <w:ind w:left="360"/>
        <w:contextualSpacing/>
        <w:rPr>
          <w:rFonts w:ascii="Times New Roman" w:hAnsi="Times New Roman" w:cs="Times New Roman"/>
        </w:rPr>
      </w:pPr>
      <w:r w:rsidRPr="00960AB1">
        <w:rPr>
          <w:rFonts w:ascii="Times New Roman" w:eastAsia="Georgia" w:hAnsi="Times New Roman" w:cs="Times New Roman"/>
          <w:b/>
          <w:color w:val="000000"/>
        </w:rPr>
        <w:t xml:space="preserve">Witness to History Narrative </w:t>
      </w:r>
      <w:r w:rsidR="00960AB1" w:rsidRPr="00960AB1">
        <w:rPr>
          <w:rFonts w:ascii="Times New Roman" w:eastAsia="Georgia" w:hAnsi="Times New Roman" w:cs="Times New Roman"/>
          <w:b/>
          <w:color w:val="000000"/>
        </w:rPr>
        <w:t xml:space="preserve">[Process/Culminating]: </w:t>
      </w:r>
      <w:r w:rsidR="00960AB1" w:rsidRPr="00960AB1">
        <w:rPr>
          <w:rFonts w:ascii="Times New Roman" w:eastAsia="Georgia" w:hAnsi="Times New Roman" w:cs="Times New Roman"/>
          <w:color w:val="000000"/>
        </w:rPr>
        <w:t xml:space="preserve">Instructions given 35.1. Rough and Final Draft. </w:t>
      </w:r>
    </w:p>
    <w:p w:rsidR="008E5B0B" w:rsidRDefault="008E5B0B" w:rsidP="008E5B0B">
      <w:pPr>
        <w:pStyle w:val="ListParagraph"/>
        <w:rPr>
          <w:rFonts w:ascii="Times New Roman" w:hAnsi="Times New Roman" w:cs="Times New Roman"/>
        </w:rPr>
      </w:pPr>
    </w:p>
    <w:p w:rsidR="00960AB1" w:rsidRPr="008E5B0B" w:rsidRDefault="00960AB1" w:rsidP="008E5B0B">
      <w:pPr>
        <w:numPr>
          <w:ilvl w:val="0"/>
          <w:numId w:val="15"/>
        </w:numPr>
        <w:pBdr>
          <w:top w:val="nil"/>
          <w:left w:val="nil"/>
          <w:bottom w:val="nil"/>
          <w:right w:val="nil"/>
          <w:between w:val="nil"/>
        </w:pBdr>
        <w:spacing w:after="0"/>
        <w:ind w:left="360"/>
        <w:contextualSpacing/>
      </w:pPr>
      <w:r w:rsidRPr="00960AB1">
        <w:rPr>
          <w:rFonts w:ascii="Times New Roman" w:eastAsia="Georgia" w:hAnsi="Times New Roman" w:cs="Times New Roman"/>
          <w:b/>
          <w:color w:val="000000"/>
        </w:rPr>
        <w:t>Socratic Seminar [Culminating]:</w:t>
      </w:r>
      <w:r w:rsidRPr="00960AB1">
        <w:rPr>
          <w:rFonts w:ascii="Times New Roman" w:hAnsi="Times New Roman" w:cs="Times New Roman"/>
          <w:color w:val="000000"/>
        </w:rPr>
        <w:t xml:space="preserve"> Questions about Night and any of the text</w:t>
      </w:r>
      <w:r w:rsidR="00114864">
        <w:rPr>
          <w:rFonts w:ascii="Times New Roman" w:hAnsi="Times New Roman" w:cs="Times New Roman"/>
          <w:color w:val="000000"/>
        </w:rPr>
        <w:t xml:space="preserve">/videos we watch in class. </w:t>
      </w:r>
      <w:r w:rsidR="00521587" w:rsidRPr="00960AB1">
        <w:rPr>
          <w:color w:val="000000"/>
        </w:rPr>
        <w:br/>
      </w:r>
    </w:p>
    <w:p w:rsidR="00D81F7A" w:rsidRDefault="00D81F7A">
      <w:pPr>
        <w:spacing w:after="0" w:line="240" w:lineRule="auto"/>
        <w:jc w:val="center"/>
        <w:rPr>
          <w:rFonts w:ascii="Arial" w:eastAsia="Arial" w:hAnsi="Arial" w:cs="Arial"/>
          <w:b/>
          <w:sz w:val="20"/>
          <w:szCs w:val="20"/>
        </w:rPr>
      </w:pPr>
    </w:p>
    <w:p w:rsidR="00D81F7A" w:rsidRDefault="00521587">
      <w:pPr>
        <w:spacing w:after="0" w:line="240" w:lineRule="auto"/>
        <w:jc w:val="center"/>
        <w:rPr>
          <w:rFonts w:ascii="Georgia" w:eastAsia="Georgia" w:hAnsi="Georgia" w:cs="Georgia"/>
          <w:b/>
          <w:sz w:val="56"/>
          <w:szCs w:val="56"/>
        </w:rPr>
      </w:pPr>
      <w:r>
        <w:rPr>
          <w:rFonts w:ascii="Arial" w:eastAsia="Arial" w:hAnsi="Arial" w:cs="Arial"/>
          <w:b/>
          <w:sz w:val="20"/>
          <w:szCs w:val="20"/>
        </w:rPr>
        <w:t xml:space="preserve">R E A D I N </w:t>
      </w:r>
      <w:proofErr w:type="gramStart"/>
      <w:r>
        <w:rPr>
          <w:rFonts w:ascii="Arial" w:eastAsia="Arial" w:hAnsi="Arial" w:cs="Arial"/>
          <w:b/>
          <w:sz w:val="20"/>
          <w:szCs w:val="20"/>
        </w:rPr>
        <w:t>G</w:t>
      </w:r>
      <w:r w:rsidR="00960AB1">
        <w:rPr>
          <w:rFonts w:ascii="Arial" w:eastAsia="Arial" w:hAnsi="Arial" w:cs="Arial"/>
          <w:b/>
          <w:sz w:val="20"/>
          <w:szCs w:val="20"/>
        </w:rPr>
        <w:t xml:space="preserve">  P</w:t>
      </w:r>
      <w:proofErr w:type="gramEnd"/>
      <w:r w:rsidR="00960AB1">
        <w:rPr>
          <w:rFonts w:ascii="Arial" w:eastAsia="Arial" w:hAnsi="Arial" w:cs="Arial"/>
          <w:b/>
          <w:sz w:val="20"/>
          <w:szCs w:val="20"/>
        </w:rPr>
        <w:t xml:space="preserve"> A R T</w:t>
      </w:r>
      <w:r>
        <w:rPr>
          <w:rFonts w:ascii="Arial" w:eastAsia="Arial" w:hAnsi="Arial" w:cs="Arial"/>
          <w:b/>
          <w:sz w:val="20"/>
          <w:szCs w:val="20"/>
        </w:rPr>
        <w:t xml:space="preserve"> 1 </w:t>
      </w:r>
      <w:r>
        <w:rPr>
          <w:rFonts w:ascii="Arial" w:eastAsia="Arial" w:hAnsi="Arial" w:cs="Arial"/>
          <w:b/>
          <w:sz w:val="20"/>
          <w:szCs w:val="20"/>
        </w:rPr>
        <w:br/>
      </w:r>
      <w:r>
        <w:rPr>
          <w:rFonts w:ascii="Georgia" w:eastAsia="Georgia" w:hAnsi="Georgia" w:cs="Georgia"/>
          <w:b/>
          <w:sz w:val="56"/>
          <w:szCs w:val="56"/>
        </w:rPr>
        <w:t>Defining Identity</w:t>
      </w:r>
    </w:p>
    <w:p w:rsidR="00D81F7A" w:rsidRDefault="00D81F7A">
      <w:pPr>
        <w:spacing w:after="0" w:line="240" w:lineRule="auto"/>
        <w:rPr>
          <w:rFonts w:ascii="Times New Roman" w:eastAsia="Times New Roman" w:hAnsi="Times New Roman" w:cs="Times New Roman"/>
          <w:i/>
          <w:sz w:val="24"/>
          <w:szCs w:val="24"/>
        </w:rPr>
      </w:pPr>
    </w:p>
    <w:p w:rsidR="00D81F7A" w:rsidRDefault="00521587">
      <w:pPr>
        <w:spacing w:after="0" w:line="240" w:lineRule="auto"/>
        <w:rPr>
          <w:rFonts w:ascii="Times New Roman" w:eastAsia="Times New Roman" w:hAnsi="Times New Roman" w:cs="Times New Roman"/>
          <w:b/>
        </w:rPr>
      </w:pPr>
      <w:r>
        <w:rPr>
          <w:rFonts w:ascii="Times New Roman" w:eastAsia="Times New Roman" w:hAnsi="Times New Roman" w:cs="Times New Roman"/>
          <w:b/>
        </w:rPr>
        <w:t>A. Explore the factors that shape Eliezer’s identity.</w:t>
      </w:r>
    </w:p>
    <w:p w:rsidR="00D81F7A" w:rsidRDefault="00521587">
      <w:pPr>
        <w:numPr>
          <w:ilvl w:val="0"/>
          <w:numId w:val="4"/>
        </w:numPr>
        <w:pBdr>
          <w:top w:val="nil"/>
          <w:left w:val="nil"/>
          <w:bottom w:val="nil"/>
          <w:right w:val="nil"/>
          <w:between w:val="nil"/>
        </w:pBdr>
        <w:spacing w:after="0" w:line="240" w:lineRule="auto"/>
        <w:contextualSpacing/>
        <w:rPr>
          <w:color w:val="000000"/>
        </w:rPr>
      </w:pPr>
      <w:r>
        <w:rPr>
          <w:rFonts w:ascii="Times New Roman" w:eastAsia="Times New Roman" w:hAnsi="Times New Roman" w:cs="Times New Roman"/>
          <w:color w:val="000000"/>
        </w:rPr>
        <w:t>How does Eliezer describe himself?</w:t>
      </w:r>
    </w:p>
    <w:p w:rsidR="00D81F7A" w:rsidRDefault="00521587">
      <w:pPr>
        <w:numPr>
          <w:ilvl w:val="0"/>
          <w:numId w:val="4"/>
        </w:numPr>
        <w:pBdr>
          <w:top w:val="nil"/>
          <w:left w:val="nil"/>
          <w:bottom w:val="nil"/>
          <w:right w:val="nil"/>
          <w:between w:val="nil"/>
        </w:pBdr>
        <w:spacing w:after="0" w:line="240" w:lineRule="auto"/>
        <w:contextualSpacing/>
        <w:rPr>
          <w:color w:val="000000"/>
        </w:rPr>
      </w:pPr>
      <w:r>
        <w:rPr>
          <w:rFonts w:ascii="Times New Roman" w:eastAsia="Times New Roman" w:hAnsi="Times New Roman" w:cs="Times New Roman"/>
          <w:color w:val="000000"/>
        </w:rPr>
        <w:t>What is his family like? Who in his family does he seem most attached? Who would he like to be closer?</w:t>
      </w:r>
    </w:p>
    <w:p w:rsidR="00D81F7A" w:rsidRDefault="00521587">
      <w:pPr>
        <w:numPr>
          <w:ilvl w:val="0"/>
          <w:numId w:val="4"/>
        </w:numPr>
        <w:pBdr>
          <w:top w:val="nil"/>
          <w:left w:val="nil"/>
          <w:bottom w:val="nil"/>
          <w:right w:val="nil"/>
          <w:between w:val="nil"/>
        </w:pBdr>
        <w:spacing w:after="0" w:line="240" w:lineRule="auto"/>
        <w:contextualSpacing/>
        <w:rPr>
          <w:color w:val="000000"/>
        </w:rPr>
      </w:pPr>
      <w:r>
        <w:rPr>
          <w:rFonts w:ascii="Times New Roman" w:eastAsia="Times New Roman" w:hAnsi="Times New Roman" w:cs="Times New Roman"/>
          <w:color w:val="000000"/>
        </w:rPr>
        <w:t>What role does Moshe the Beadle play in Eliezer’s life?</w:t>
      </w:r>
    </w:p>
    <w:p w:rsidR="00D81F7A" w:rsidRDefault="00521587">
      <w:pPr>
        <w:numPr>
          <w:ilvl w:val="0"/>
          <w:numId w:val="4"/>
        </w:numPr>
        <w:pBdr>
          <w:top w:val="nil"/>
          <w:left w:val="nil"/>
          <w:bottom w:val="nil"/>
          <w:right w:val="nil"/>
          <w:between w:val="nil"/>
        </w:pBdr>
        <w:contextualSpacing/>
        <w:rPr>
          <w:color w:val="000000"/>
        </w:rPr>
      </w:pPr>
      <w:r>
        <w:rPr>
          <w:rFonts w:ascii="Times New Roman" w:eastAsia="Times New Roman" w:hAnsi="Times New Roman" w:cs="Times New Roman"/>
          <w:color w:val="000000"/>
        </w:rPr>
        <w:t>How important is religion to the way Eliezer defines his identity?</w:t>
      </w:r>
    </w:p>
    <w:p w:rsidR="00D81F7A" w:rsidRDefault="00521587">
      <w:pPr>
        <w:spacing w:after="0" w:line="240" w:lineRule="auto"/>
        <w:rPr>
          <w:rFonts w:ascii="Times New Roman" w:eastAsia="Times New Roman" w:hAnsi="Times New Roman" w:cs="Times New Roman"/>
          <w:b/>
        </w:rPr>
      </w:pPr>
      <w:r>
        <w:rPr>
          <w:rFonts w:ascii="Times New Roman" w:eastAsia="Times New Roman" w:hAnsi="Times New Roman" w:cs="Times New Roman"/>
          <w:b/>
        </w:rPr>
        <w:t>B. Consider why no one believed Moshe the Beadle.</w:t>
      </w:r>
    </w:p>
    <w:p w:rsidR="00D81F7A" w:rsidRDefault="00521587">
      <w:pPr>
        <w:numPr>
          <w:ilvl w:val="0"/>
          <w:numId w:val="3"/>
        </w:numPr>
        <w:pBdr>
          <w:top w:val="nil"/>
          <w:left w:val="nil"/>
          <w:bottom w:val="nil"/>
          <w:right w:val="nil"/>
          <w:between w:val="nil"/>
        </w:pBdr>
        <w:spacing w:after="0" w:line="240" w:lineRule="auto"/>
        <w:contextualSpacing/>
        <w:rPr>
          <w:color w:val="000000"/>
        </w:rPr>
      </w:pPr>
      <w:r>
        <w:rPr>
          <w:rFonts w:ascii="Times New Roman" w:eastAsia="Times New Roman" w:hAnsi="Times New Roman" w:cs="Times New Roman"/>
          <w:color w:val="000000"/>
        </w:rPr>
        <w:t xml:space="preserve">How does Eliezer view Moshe at the beginning of the book? How do others in </w:t>
      </w:r>
      <w:proofErr w:type="spellStart"/>
      <w:r>
        <w:rPr>
          <w:rFonts w:ascii="Times New Roman" w:eastAsia="Times New Roman" w:hAnsi="Times New Roman" w:cs="Times New Roman"/>
          <w:color w:val="000000"/>
        </w:rPr>
        <w:t>Sighet</w:t>
      </w:r>
      <w:proofErr w:type="spellEnd"/>
      <w:r>
        <w:rPr>
          <w:rFonts w:ascii="Times New Roman" w:eastAsia="Times New Roman" w:hAnsi="Times New Roman" w:cs="Times New Roman"/>
          <w:color w:val="000000"/>
        </w:rPr>
        <w:t xml:space="preserve"> regard him?</w:t>
      </w:r>
    </w:p>
    <w:p w:rsidR="00D81F7A" w:rsidRDefault="00521587">
      <w:pPr>
        <w:numPr>
          <w:ilvl w:val="0"/>
          <w:numId w:val="3"/>
        </w:numPr>
        <w:pBdr>
          <w:top w:val="nil"/>
          <w:left w:val="nil"/>
          <w:bottom w:val="nil"/>
          <w:right w:val="nil"/>
          <w:between w:val="nil"/>
        </w:pBdr>
        <w:spacing w:after="0" w:line="240" w:lineRule="auto"/>
        <w:contextualSpacing/>
        <w:rPr>
          <w:color w:val="000000"/>
        </w:rPr>
      </w:pPr>
      <w:r>
        <w:rPr>
          <w:rFonts w:ascii="Times New Roman" w:eastAsia="Times New Roman" w:hAnsi="Times New Roman" w:cs="Times New Roman"/>
          <w:color w:val="000000"/>
        </w:rPr>
        <w:t xml:space="preserve">Why were Moshe and other foreign Jews expelled from </w:t>
      </w:r>
      <w:proofErr w:type="spellStart"/>
      <w:r>
        <w:rPr>
          <w:rFonts w:ascii="Times New Roman" w:eastAsia="Times New Roman" w:hAnsi="Times New Roman" w:cs="Times New Roman"/>
          <w:color w:val="000000"/>
        </w:rPr>
        <w:t>Sighet</w:t>
      </w:r>
      <w:proofErr w:type="spellEnd"/>
      <w:r>
        <w:rPr>
          <w:rFonts w:ascii="Times New Roman" w:eastAsia="Times New Roman" w:hAnsi="Times New Roman" w:cs="Times New Roman"/>
          <w:color w:val="000000"/>
        </w:rPr>
        <w:t>? How do other Jews in the community respond to the deportation of foreign Jews?</w:t>
      </w:r>
    </w:p>
    <w:p w:rsidR="00D81F7A" w:rsidRDefault="00521587">
      <w:pPr>
        <w:numPr>
          <w:ilvl w:val="0"/>
          <w:numId w:val="3"/>
        </w:numPr>
        <w:pBdr>
          <w:top w:val="nil"/>
          <w:left w:val="nil"/>
          <w:bottom w:val="nil"/>
          <w:right w:val="nil"/>
          <w:between w:val="nil"/>
        </w:pBdr>
        <w:spacing w:after="0" w:line="240" w:lineRule="auto"/>
        <w:contextualSpacing/>
        <w:rPr>
          <w:color w:val="000000"/>
        </w:rPr>
      </w:pPr>
      <w:r>
        <w:rPr>
          <w:rFonts w:ascii="Times New Roman" w:eastAsia="Times New Roman" w:hAnsi="Times New Roman" w:cs="Times New Roman"/>
          <w:color w:val="000000"/>
        </w:rPr>
        <w:t xml:space="preserve">What did Moshe witness when he was shipped to Poland? Why does he want the Jews of </w:t>
      </w:r>
      <w:proofErr w:type="spellStart"/>
      <w:r>
        <w:rPr>
          <w:rFonts w:ascii="Times New Roman" w:eastAsia="Times New Roman" w:hAnsi="Times New Roman" w:cs="Times New Roman"/>
          <w:color w:val="000000"/>
        </w:rPr>
        <w:t>Sighet</w:t>
      </w:r>
      <w:proofErr w:type="spellEnd"/>
      <w:r>
        <w:rPr>
          <w:rFonts w:ascii="Times New Roman" w:eastAsia="Times New Roman" w:hAnsi="Times New Roman" w:cs="Times New Roman"/>
          <w:color w:val="000000"/>
        </w:rPr>
        <w:t xml:space="preserve"> to know what he saw?</w:t>
      </w:r>
    </w:p>
    <w:p w:rsidR="00D81F7A" w:rsidRDefault="00521587">
      <w:pPr>
        <w:numPr>
          <w:ilvl w:val="0"/>
          <w:numId w:val="3"/>
        </w:numPr>
        <w:pBdr>
          <w:top w:val="nil"/>
          <w:left w:val="nil"/>
          <w:bottom w:val="nil"/>
          <w:right w:val="nil"/>
          <w:between w:val="nil"/>
        </w:pBdr>
        <w:spacing w:after="0" w:line="240" w:lineRule="auto"/>
        <w:contextualSpacing/>
        <w:rPr>
          <w:color w:val="000000"/>
        </w:rPr>
      </w:pPr>
      <w:r>
        <w:rPr>
          <w:rFonts w:ascii="Times New Roman" w:eastAsia="Times New Roman" w:hAnsi="Times New Roman" w:cs="Times New Roman"/>
          <w:color w:val="000000"/>
        </w:rPr>
        <w:t>Why is it so important to Moshe that he be believed?</w:t>
      </w:r>
    </w:p>
    <w:p w:rsidR="00D81F7A" w:rsidRDefault="00521587">
      <w:pPr>
        <w:numPr>
          <w:ilvl w:val="0"/>
          <w:numId w:val="3"/>
        </w:numPr>
        <w:pBdr>
          <w:top w:val="nil"/>
          <w:left w:val="nil"/>
          <w:bottom w:val="nil"/>
          <w:right w:val="nil"/>
          <w:between w:val="nil"/>
        </w:pBdr>
        <w:spacing w:after="0" w:line="240" w:lineRule="auto"/>
        <w:contextualSpacing/>
        <w:rPr>
          <w:color w:val="000000"/>
        </w:rPr>
      </w:pPr>
      <w:r>
        <w:rPr>
          <w:rFonts w:ascii="Times New Roman" w:eastAsia="Times New Roman" w:hAnsi="Times New Roman" w:cs="Times New Roman"/>
          <w:color w:val="000000"/>
        </w:rPr>
        <w:t xml:space="preserve">Was Moshe a madman as some people claim? What does that label seem to mean in </w:t>
      </w:r>
      <w:proofErr w:type="spellStart"/>
      <w:r>
        <w:rPr>
          <w:rFonts w:ascii="Times New Roman" w:eastAsia="Times New Roman" w:hAnsi="Times New Roman" w:cs="Times New Roman"/>
          <w:color w:val="000000"/>
        </w:rPr>
        <w:t>Sighet</w:t>
      </w:r>
      <w:proofErr w:type="spellEnd"/>
      <w:r>
        <w:rPr>
          <w:rFonts w:ascii="Times New Roman" w:eastAsia="Times New Roman" w:hAnsi="Times New Roman" w:cs="Times New Roman"/>
          <w:color w:val="000000"/>
        </w:rPr>
        <w:t>? What does the word mean to you?</w:t>
      </w:r>
    </w:p>
    <w:p w:rsidR="00D81F7A" w:rsidRDefault="00D81F7A">
      <w:pPr>
        <w:spacing w:after="0" w:line="240" w:lineRule="auto"/>
        <w:rPr>
          <w:rFonts w:ascii="Times New Roman" w:eastAsia="Times New Roman" w:hAnsi="Times New Roman" w:cs="Times New Roman"/>
        </w:rPr>
      </w:pPr>
    </w:p>
    <w:p w:rsidR="00D81F7A" w:rsidRDefault="00521587">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C.  Explore the relationship between </w:t>
      </w:r>
      <w:proofErr w:type="spellStart"/>
      <w:r>
        <w:rPr>
          <w:rFonts w:ascii="Times New Roman" w:eastAsia="Times New Roman" w:hAnsi="Times New Roman" w:cs="Times New Roman"/>
          <w:b/>
        </w:rPr>
        <w:t>Sighet</w:t>
      </w:r>
      <w:proofErr w:type="spellEnd"/>
      <w:r>
        <w:rPr>
          <w:rFonts w:ascii="Times New Roman" w:eastAsia="Times New Roman" w:hAnsi="Times New Roman" w:cs="Times New Roman"/>
          <w:b/>
        </w:rPr>
        <w:t xml:space="preserve"> and the outside world between 1941 and 1944.</w:t>
      </w:r>
    </w:p>
    <w:p w:rsidR="00D81F7A" w:rsidRDefault="00521587">
      <w:pPr>
        <w:numPr>
          <w:ilvl w:val="0"/>
          <w:numId w:val="1"/>
        </w:numPr>
        <w:pBdr>
          <w:top w:val="nil"/>
          <w:left w:val="nil"/>
          <w:bottom w:val="nil"/>
          <w:right w:val="nil"/>
          <w:between w:val="nil"/>
        </w:pBdr>
        <w:spacing w:after="0" w:line="240" w:lineRule="auto"/>
        <w:contextualSpacing/>
        <w:rPr>
          <w:color w:val="000000"/>
        </w:rPr>
      </w:pPr>
      <w:r>
        <w:rPr>
          <w:rFonts w:ascii="Times New Roman" w:eastAsia="Times New Roman" w:hAnsi="Times New Roman" w:cs="Times New Roman"/>
          <w:color w:val="000000"/>
        </w:rPr>
        <w:t xml:space="preserve">What do the Jews of </w:t>
      </w:r>
      <w:proofErr w:type="spellStart"/>
      <w:r>
        <w:rPr>
          <w:rFonts w:ascii="Times New Roman" w:eastAsia="Times New Roman" w:hAnsi="Times New Roman" w:cs="Times New Roman"/>
          <w:color w:val="000000"/>
        </w:rPr>
        <w:t>Sighet</w:t>
      </w:r>
      <w:proofErr w:type="spellEnd"/>
      <w:r>
        <w:rPr>
          <w:rFonts w:ascii="Times New Roman" w:eastAsia="Times New Roman" w:hAnsi="Times New Roman" w:cs="Times New Roman"/>
          <w:color w:val="000000"/>
        </w:rPr>
        <w:t xml:space="preserve"> know about the outside world in 1941? How do they respond to what they know?</w:t>
      </w:r>
    </w:p>
    <w:p w:rsidR="00D81F7A" w:rsidRDefault="00521587">
      <w:pPr>
        <w:numPr>
          <w:ilvl w:val="0"/>
          <w:numId w:val="1"/>
        </w:numPr>
        <w:pBdr>
          <w:top w:val="nil"/>
          <w:left w:val="nil"/>
          <w:bottom w:val="nil"/>
          <w:right w:val="nil"/>
          <w:between w:val="nil"/>
        </w:pBdr>
        <w:spacing w:after="0" w:line="240" w:lineRule="auto"/>
        <w:contextualSpacing/>
        <w:rPr>
          <w:color w:val="000000"/>
        </w:rPr>
      </w:pPr>
      <w:r>
        <w:rPr>
          <w:rFonts w:ascii="Times New Roman" w:eastAsia="Times New Roman" w:hAnsi="Times New Roman" w:cs="Times New Roman"/>
          <w:color w:val="000000"/>
        </w:rPr>
        <w:t xml:space="preserve">Why do you think they refuse to believe Moshe when he returns to </w:t>
      </w:r>
      <w:proofErr w:type="spellStart"/>
      <w:r>
        <w:rPr>
          <w:rFonts w:ascii="Times New Roman" w:eastAsia="Times New Roman" w:hAnsi="Times New Roman" w:cs="Times New Roman"/>
          <w:color w:val="000000"/>
        </w:rPr>
        <w:t>Sighet</w:t>
      </w:r>
      <w:proofErr w:type="spellEnd"/>
      <w:r>
        <w:rPr>
          <w:rFonts w:ascii="Times New Roman" w:eastAsia="Times New Roman" w:hAnsi="Times New Roman" w:cs="Times New Roman"/>
          <w:color w:val="000000"/>
        </w:rPr>
        <w:t>?</w:t>
      </w:r>
    </w:p>
    <w:p w:rsidR="00D81F7A" w:rsidRDefault="00521587">
      <w:pPr>
        <w:numPr>
          <w:ilvl w:val="0"/>
          <w:numId w:val="1"/>
        </w:numPr>
        <w:pBdr>
          <w:top w:val="nil"/>
          <w:left w:val="nil"/>
          <w:bottom w:val="nil"/>
          <w:right w:val="nil"/>
          <w:between w:val="nil"/>
        </w:pBdr>
        <w:spacing w:after="0" w:line="240" w:lineRule="auto"/>
        <w:contextualSpacing/>
        <w:rPr>
          <w:color w:val="000000"/>
        </w:rPr>
      </w:pPr>
      <w:r>
        <w:rPr>
          <w:rFonts w:ascii="Times New Roman" w:eastAsia="Times New Roman" w:hAnsi="Times New Roman" w:cs="Times New Roman"/>
          <w:color w:val="000000"/>
        </w:rPr>
        <w:t>Do you think people really believe that Moshe is lying to them?</w:t>
      </w:r>
    </w:p>
    <w:p w:rsidR="00D81F7A" w:rsidRDefault="00521587">
      <w:pPr>
        <w:numPr>
          <w:ilvl w:val="0"/>
          <w:numId w:val="1"/>
        </w:numPr>
        <w:pBdr>
          <w:top w:val="nil"/>
          <w:left w:val="nil"/>
          <w:bottom w:val="nil"/>
          <w:right w:val="nil"/>
          <w:between w:val="nil"/>
        </w:pBdr>
        <w:spacing w:after="0" w:line="240" w:lineRule="auto"/>
        <w:contextualSpacing/>
        <w:rPr>
          <w:color w:val="000000"/>
        </w:rPr>
      </w:pPr>
      <w:r>
        <w:rPr>
          <w:rFonts w:ascii="Times New Roman" w:eastAsia="Times New Roman" w:hAnsi="Times New Roman" w:cs="Times New Roman"/>
          <w:color w:val="000000"/>
        </w:rPr>
        <w:t>What is the difference between saying that someone is lying and saying that you cannot believe what he or she is saying?</w:t>
      </w:r>
    </w:p>
    <w:p w:rsidR="00D81F7A" w:rsidRDefault="00521587">
      <w:pPr>
        <w:numPr>
          <w:ilvl w:val="0"/>
          <w:numId w:val="1"/>
        </w:numPr>
        <w:pBdr>
          <w:top w:val="nil"/>
          <w:left w:val="nil"/>
          <w:bottom w:val="nil"/>
          <w:right w:val="nil"/>
          <w:between w:val="nil"/>
        </w:pBdr>
        <w:spacing w:after="0" w:line="240" w:lineRule="auto"/>
        <w:contextualSpacing/>
        <w:rPr>
          <w:color w:val="000000"/>
        </w:rPr>
      </w:pPr>
      <w:r>
        <w:rPr>
          <w:rFonts w:ascii="Times New Roman" w:eastAsia="Times New Roman" w:hAnsi="Times New Roman" w:cs="Times New Roman"/>
          <w:color w:val="000000"/>
        </w:rPr>
        <w:t>What kinds of stories do you find it easiest to believe? What kinds of stories do you find it hardest to accept as true? What are the main differences between the two?</w:t>
      </w:r>
    </w:p>
    <w:p w:rsidR="00D81F7A" w:rsidRDefault="00521587">
      <w:pPr>
        <w:numPr>
          <w:ilvl w:val="0"/>
          <w:numId w:val="1"/>
        </w:numPr>
        <w:pBdr>
          <w:top w:val="nil"/>
          <w:left w:val="nil"/>
          <w:bottom w:val="nil"/>
          <w:right w:val="nil"/>
          <w:between w:val="nil"/>
        </w:pBdr>
        <w:spacing w:after="0" w:line="240" w:lineRule="auto"/>
        <w:contextualSpacing/>
        <w:rPr>
          <w:color w:val="000000"/>
        </w:rPr>
      </w:pPr>
      <w:r>
        <w:rPr>
          <w:rFonts w:ascii="Times New Roman" w:eastAsia="Times New Roman" w:hAnsi="Times New Roman" w:cs="Times New Roman"/>
          <w:color w:val="000000"/>
        </w:rPr>
        <w:t xml:space="preserve">How do the Jews of </w:t>
      </w:r>
      <w:proofErr w:type="spellStart"/>
      <w:r>
        <w:rPr>
          <w:rFonts w:ascii="Times New Roman" w:eastAsia="Times New Roman" w:hAnsi="Times New Roman" w:cs="Times New Roman"/>
          <w:color w:val="000000"/>
        </w:rPr>
        <w:t>Sighet</w:t>
      </w:r>
      <w:proofErr w:type="spellEnd"/>
      <w:r>
        <w:rPr>
          <w:rFonts w:ascii="Times New Roman" w:eastAsia="Times New Roman" w:hAnsi="Times New Roman" w:cs="Times New Roman"/>
          <w:color w:val="000000"/>
        </w:rPr>
        <w:t xml:space="preserve"> react to the arrival of the Germans? The creation of the ghettos? Their own deportation? How do </w:t>
      </w:r>
      <w:proofErr w:type="spellStart"/>
      <w:r>
        <w:rPr>
          <w:rFonts w:ascii="Times New Roman" w:eastAsia="Times New Roman" w:hAnsi="Times New Roman" w:cs="Times New Roman"/>
          <w:color w:val="000000"/>
        </w:rPr>
        <w:t>you</w:t>
      </w:r>
      <w:proofErr w:type="spellEnd"/>
      <w:r>
        <w:rPr>
          <w:rFonts w:ascii="Times New Roman" w:eastAsia="Times New Roman" w:hAnsi="Times New Roman" w:cs="Times New Roman"/>
          <w:color w:val="000000"/>
        </w:rPr>
        <w:t xml:space="preserve"> account for these responses?</w:t>
      </w:r>
    </w:p>
    <w:p w:rsidR="00D81F7A" w:rsidRDefault="00D81F7A">
      <w:pPr>
        <w:spacing w:after="0" w:line="240" w:lineRule="auto"/>
        <w:rPr>
          <w:rFonts w:ascii="Times New Roman" w:eastAsia="Times New Roman" w:hAnsi="Times New Roman" w:cs="Times New Roman"/>
        </w:rPr>
      </w:pPr>
    </w:p>
    <w:p w:rsidR="00D81F7A" w:rsidRDefault="00521587">
      <w:pPr>
        <w:spacing w:after="0" w:line="240" w:lineRule="auto"/>
        <w:rPr>
          <w:rFonts w:ascii="Times New Roman" w:eastAsia="Times New Roman" w:hAnsi="Times New Roman" w:cs="Times New Roman"/>
          <w:b/>
        </w:rPr>
      </w:pPr>
      <w:r>
        <w:rPr>
          <w:rFonts w:ascii="Times New Roman" w:eastAsia="Times New Roman" w:hAnsi="Times New Roman" w:cs="Times New Roman"/>
          <w:b/>
        </w:rPr>
        <w:t>D.  Discuss the way the author tells his story.</w:t>
      </w:r>
    </w:p>
    <w:p w:rsidR="00D81F7A" w:rsidRDefault="00521587">
      <w:pPr>
        <w:numPr>
          <w:ilvl w:val="0"/>
          <w:numId w:val="7"/>
        </w:numPr>
        <w:pBdr>
          <w:top w:val="nil"/>
          <w:left w:val="nil"/>
          <w:bottom w:val="nil"/>
          <w:right w:val="nil"/>
          <w:between w:val="nil"/>
        </w:pBdr>
        <w:spacing w:after="0" w:line="240" w:lineRule="auto"/>
        <w:contextualSpacing/>
        <w:rPr>
          <w:color w:val="000000"/>
        </w:rPr>
      </w:pPr>
      <w:r>
        <w:rPr>
          <w:rFonts w:ascii="Times New Roman" w:eastAsia="Times New Roman" w:hAnsi="Times New Roman" w:cs="Times New Roman"/>
          <w:color w:val="000000"/>
        </w:rPr>
        <w:t xml:space="preserve">Why do you think </w:t>
      </w:r>
      <w:proofErr w:type="spellStart"/>
      <w:r>
        <w:rPr>
          <w:rFonts w:ascii="Times New Roman" w:eastAsia="Times New Roman" w:hAnsi="Times New Roman" w:cs="Times New Roman"/>
          <w:color w:val="000000"/>
        </w:rPr>
        <w:t>Elie</w:t>
      </w:r>
      <w:proofErr w:type="spellEnd"/>
      <w:r>
        <w:rPr>
          <w:rFonts w:ascii="Times New Roman" w:eastAsia="Times New Roman" w:hAnsi="Times New Roman" w:cs="Times New Roman"/>
          <w:color w:val="000000"/>
        </w:rPr>
        <w:t xml:space="preserve"> Wiesel begins </w:t>
      </w:r>
      <w:r>
        <w:rPr>
          <w:rFonts w:ascii="Times New Roman" w:eastAsia="Times New Roman" w:hAnsi="Times New Roman" w:cs="Times New Roman"/>
          <w:i/>
          <w:color w:val="000000"/>
        </w:rPr>
        <w:t xml:space="preserve">Night </w:t>
      </w:r>
      <w:r>
        <w:rPr>
          <w:rFonts w:ascii="Times New Roman" w:eastAsia="Times New Roman" w:hAnsi="Times New Roman" w:cs="Times New Roman"/>
          <w:color w:val="000000"/>
        </w:rPr>
        <w:t>with the story of Moshe the Beadle?</w:t>
      </w:r>
    </w:p>
    <w:p w:rsidR="00D81F7A" w:rsidRDefault="00521587">
      <w:pPr>
        <w:numPr>
          <w:ilvl w:val="0"/>
          <w:numId w:val="7"/>
        </w:numPr>
        <w:pBdr>
          <w:top w:val="nil"/>
          <w:left w:val="nil"/>
          <w:bottom w:val="nil"/>
          <w:right w:val="nil"/>
          <w:between w:val="nil"/>
        </w:pBdr>
        <w:spacing w:after="0" w:line="240" w:lineRule="auto"/>
        <w:contextualSpacing/>
        <w:rPr>
          <w:color w:val="000000"/>
        </w:rPr>
      </w:pPr>
      <w:r>
        <w:rPr>
          <w:rFonts w:ascii="Times New Roman" w:eastAsia="Times New Roman" w:hAnsi="Times New Roman" w:cs="Times New Roman"/>
          <w:color w:val="000000"/>
        </w:rPr>
        <w:t>What lessons does the narrator seem to learn from Moshe’s experiences in telling his own story?</w:t>
      </w:r>
    </w:p>
    <w:p w:rsidR="00D81F7A" w:rsidRDefault="00521587">
      <w:pPr>
        <w:numPr>
          <w:ilvl w:val="0"/>
          <w:numId w:val="7"/>
        </w:numPr>
        <w:pBdr>
          <w:top w:val="nil"/>
          <w:left w:val="nil"/>
          <w:bottom w:val="nil"/>
          <w:right w:val="nil"/>
          <w:between w:val="nil"/>
        </w:pBdr>
        <w:spacing w:after="0" w:line="240" w:lineRule="auto"/>
        <w:contextualSpacing/>
        <w:rPr>
          <w:color w:val="000000"/>
        </w:rPr>
      </w:pPr>
      <w:r>
        <w:rPr>
          <w:rFonts w:ascii="Times New Roman" w:eastAsia="Times New Roman" w:hAnsi="Times New Roman" w:cs="Times New Roman"/>
          <w:color w:val="000000"/>
        </w:rPr>
        <w:t xml:space="preserve">Why do you think </w:t>
      </w:r>
      <w:proofErr w:type="spellStart"/>
      <w:r>
        <w:rPr>
          <w:rFonts w:ascii="Times New Roman" w:eastAsia="Times New Roman" w:hAnsi="Times New Roman" w:cs="Times New Roman"/>
          <w:color w:val="000000"/>
        </w:rPr>
        <w:t>Elie</w:t>
      </w:r>
      <w:proofErr w:type="spellEnd"/>
      <w:r>
        <w:rPr>
          <w:rFonts w:ascii="Times New Roman" w:eastAsia="Times New Roman" w:hAnsi="Times New Roman" w:cs="Times New Roman"/>
          <w:color w:val="000000"/>
        </w:rPr>
        <w:t xml:space="preserve"> Wiesel tells his story in the first person perspective?</w:t>
      </w:r>
    </w:p>
    <w:p w:rsidR="00D81F7A" w:rsidRDefault="00521587">
      <w:pPr>
        <w:numPr>
          <w:ilvl w:val="0"/>
          <w:numId w:val="7"/>
        </w:numPr>
        <w:pBdr>
          <w:top w:val="nil"/>
          <w:left w:val="nil"/>
          <w:bottom w:val="nil"/>
          <w:right w:val="nil"/>
          <w:between w:val="nil"/>
        </w:pBdr>
        <w:spacing w:after="0" w:line="240" w:lineRule="auto"/>
        <w:contextualSpacing/>
        <w:rPr>
          <w:color w:val="000000"/>
        </w:rPr>
      </w:pPr>
      <w:r>
        <w:rPr>
          <w:rFonts w:ascii="Times New Roman" w:eastAsia="Times New Roman" w:hAnsi="Times New Roman" w:cs="Times New Roman"/>
          <w:color w:val="000000"/>
        </w:rPr>
        <w:t xml:space="preserve">If </w:t>
      </w:r>
      <w:r>
        <w:rPr>
          <w:rFonts w:ascii="Times New Roman" w:eastAsia="Times New Roman" w:hAnsi="Times New Roman" w:cs="Times New Roman"/>
          <w:i/>
          <w:color w:val="000000"/>
        </w:rPr>
        <w:t xml:space="preserve">Night </w:t>
      </w:r>
      <w:r>
        <w:rPr>
          <w:rFonts w:ascii="Times New Roman" w:eastAsia="Times New Roman" w:hAnsi="Times New Roman" w:cs="Times New Roman"/>
          <w:color w:val="000000"/>
        </w:rPr>
        <w:t>were written in the third person, would it be more or less believable?</w:t>
      </w:r>
    </w:p>
    <w:tbl>
      <w:tblPr>
        <w:tblStyle w:val="a0"/>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6"/>
      </w:tblGrid>
      <w:tr w:rsidR="00D81F7A">
        <w:trPr>
          <w:trHeight w:val="4260"/>
        </w:trPr>
        <w:tc>
          <w:tcPr>
            <w:tcW w:w="11016" w:type="dxa"/>
          </w:tcPr>
          <w:p w:rsidR="00D81F7A" w:rsidRDefault="00960AB1">
            <w:pPr>
              <w:jc w:val="center"/>
              <w:rPr>
                <w:rFonts w:ascii="Arial" w:eastAsia="Arial" w:hAnsi="Arial" w:cs="Arial"/>
                <w:b/>
                <w:sz w:val="20"/>
                <w:szCs w:val="20"/>
              </w:rPr>
            </w:pPr>
            <w:r>
              <w:rPr>
                <w:rFonts w:ascii="Arial" w:eastAsia="Arial" w:hAnsi="Arial" w:cs="Arial"/>
                <w:b/>
                <w:sz w:val="20"/>
                <w:szCs w:val="20"/>
              </w:rPr>
              <w:t>Notes</w:t>
            </w:r>
            <w:r w:rsidR="00521587">
              <w:rPr>
                <w:rFonts w:ascii="Arial" w:eastAsia="Arial" w:hAnsi="Arial" w:cs="Arial"/>
                <w:b/>
                <w:sz w:val="20"/>
                <w:szCs w:val="20"/>
              </w:rPr>
              <w:t xml:space="preserve"> </w:t>
            </w:r>
          </w:p>
          <w:p w:rsidR="00D81F7A" w:rsidRDefault="00960AB1" w:rsidP="00960AB1">
            <w:pPr>
              <w:tabs>
                <w:tab w:val="left" w:pos="5880"/>
              </w:tabs>
              <w:rPr>
                <w:rFonts w:ascii="Arial" w:eastAsia="Arial" w:hAnsi="Arial" w:cs="Arial"/>
                <w:b/>
                <w:sz w:val="20"/>
                <w:szCs w:val="20"/>
              </w:rPr>
            </w:pPr>
            <w:r>
              <w:rPr>
                <w:rFonts w:ascii="Arial" w:eastAsia="Arial" w:hAnsi="Arial" w:cs="Arial"/>
                <w:b/>
                <w:sz w:val="20"/>
                <w:szCs w:val="20"/>
              </w:rPr>
              <w:tab/>
            </w:r>
          </w:p>
        </w:tc>
      </w:tr>
    </w:tbl>
    <w:p w:rsidR="00D81F7A" w:rsidRDefault="00D81F7A">
      <w:pPr>
        <w:spacing w:after="0" w:line="240" w:lineRule="auto"/>
        <w:jc w:val="center"/>
        <w:rPr>
          <w:rFonts w:ascii="Arial" w:eastAsia="Arial" w:hAnsi="Arial" w:cs="Arial"/>
          <w:b/>
          <w:sz w:val="20"/>
          <w:szCs w:val="20"/>
        </w:rPr>
      </w:pPr>
    </w:p>
    <w:p w:rsidR="00521587" w:rsidRDefault="00521587">
      <w:pPr>
        <w:spacing w:after="0" w:line="240" w:lineRule="auto"/>
        <w:jc w:val="center"/>
        <w:rPr>
          <w:rFonts w:ascii="Arial" w:eastAsia="Arial" w:hAnsi="Arial" w:cs="Arial"/>
          <w:b/>
          <w:sz w:val="20"/>
          <w:szCs w:val="20"/>
        </w:rPr>
      </w:pPr>
    </w:p>
    <w:p w:rsidR="00D81F7A" w:rsidRDefault="00521587">
      <w:pPr>
        <w:spacing w:after="0" w:line="240" w:lineRule="auto"/>
        <w:jc w:val="center"/>
        <w:rPr>
          <w:rFonts w:ascii="Arial" w:eastAsia="Arial" w:hAnsi="Arial" w:cs="Arial"/>
          <w:b/>
          <w:sz w:val="20"/>
          <w:szCs w:val="20"/>
        </w:rPr>
      </w:pPr>
      <w:r>
        <w:rPr>
          <w:rFonts w:ascii="Arial" w:eastAsia="Arial" w:hAnsi="Arial" w:cs="Arial"/>
          <w:b/>
          <w:sz w:val="20"/>
          <w:szCs w:val="20"/>
        </w:rPr>
        <w:lastRenderedPageBreak/>
        <w:t xml:space="preserve">R E A D I N </w:t>
      </w:r>
      <w:proofErr w:type="gramStart"/>
      <w:r>
        <w:rPr>
          <w:rFonts w:ascii="Arial" w:eastAsia="Arial" w:hAnsi="Arial" w:cs="Arial"/>
          <w:b/>
          <w:sz w:val="20"/>
          <w:szCs w:val="20"/>
        </w:rPr>
        <w:t>G</w:t>
      </w:r>
      <w:r w:rsidR="00960AB1">
        <w:rPr>
          <w:rFonts w:ascii="Arial" w:eastAsia="Arial" w:hAnsi="Arial" w:cs="Arial"/>
          <w:b/>
          <w:sz w:val="20"/>
          <w:szCs w:val="20"/>
        </w:rPr>
        <w:t xml:space="preserve">  P</w:t>
      </w:r>
      <w:proofErr w:type="gramEnd"/>
      <w:r w:rsidR="00960AB1">
        <w:rPr>
          <w:rFonts w:ascii="Arial" w:eastAsia="Arial" w:hAnsi="Arial" w:cs="Arial"/>
          <w:b/>
          <w:sz w:val="20"/>
          <w:szCs w:val="20"/>
        </w:rPr>
        <w:t xml:space="preserve"> A R T</w:t>
      </w:r>
      <w:r>
        <w:rPr>
          <w:rFonts w:ascii="Arial" w:eastAsia="Arial" w:hAnsi="Arial" w:cs="Arial"/>
          <w:b/>
          <w:sz w:val="20"/>
          <w:szCs w:val="20"/>
        </w:rPr>
        <w:t xml:space="preserve"> 2 </w:t>
      </w:r>
      <w:r>
        <w:rPr>
          <w:rFonts w:ascii="Arial" w:eastAsia="Arial" w:hAnsi="Arial" w:cs="Arial"/>
          <w:b/>
          <w:sz w:val="20"/>
          <w:szCs w:val="20"/>
        </w:rPr>
        <w:br/>
      </w:r>
    </w:p>
    <w:p w:rsidR="00D81F7A" w:rsidRDefault="00521587">
      <w:pPr>
        <w:spacing w:after="0" w:line="240" w:lineRule="auto"/>
        <w:jc w:val="center"/>
        <w:rPr>
          <w:rFonts w:ascii="Georgia" w:eastAsia="Georgia" w:hAnsi="Georgia" w:cs="Georgia"/>
          <w:b/>
          <w:sz w:val="44"/>
          <w:szCs w:val="44"/>
        </w:rPr>
      </w:pPr>
      <w:r>
        <w:rPr>
          <w:rFonts w:ascii="Georgia" w:eastAsia="Georgia" w:hAnsi="Georgia" w:cs="Georgia"/>
          <w:b/>
          <w:sz w:val="44"/>
          <w:szCs w:val="44"/>
        </w:rPr>
        <w:t>Initiation to Auschwitz</w:t>
      </w:r>
    </w:p>
    <w:p w:rsidR="00D81F7A" w:rsidRDefault="00D81F7A">
      <w:pPr>
        <w:spacing w:after="0" w:line="240" w:lineRule="auto"/>
        <w:rPr>
          <w:rFonts w:ascii="Times New Roman" w:eastAsia="Times New Roman" w:hAnsi="Times New Roman" w:cs="Times New Roman"/>
          <w:i/>
          <w:sz w:val="24"/>
          <w:szCs w:val="24"/>
        </w:rPr>
      </w:pPr>
    </w:p>
    <w:p w:rsidR="00D81F7A" w:rsidRDefault="00D81F7A">
      <w:pPr>
        <w:spacing w:after="0" w:line="240" w:lineRule="auto"/>
        <w:rPr>
          <w:rFonts w:ascii="Times New Roman" w:eastAsia="Times New Roman" w:hAnsi="Times New Roman" w:cs="Times New Roman"/>
          <w:i/>
          <w:sz w:val="24"/>
          <w:szCs w:val="24"/>
        </w:rPr>
      </w:pPr>
    </w:p>
    <w:p w:rsidR="00D81F7A" w:rsidRDefault="00521587">
      <w:pPr>
        <w:spacing w:after="0" w:line="240" w:lineRule="auto"/>
        <w:rPr>
          <w:rFonts w:ascii="Times New Roman" w:eastAsia="Times New Roman" w:hAnsi="Times New Roman" w:cs="Times New Roman"/>
          <w:b/>
        </w:rPr>
      </w:pPr>
      <w:r>
        <w:rPr>
          <w:rFonts w:ascii="Times New Roman" w:eastAsia="Times New Roman" w:hAnsi="Times New Roman" w:cs="Times New Roman"/>
          <w:b/>
        </w:rPr>
        <w:t>A. Explore the relationship between knowing, madness, and belief.</w:t>
      </w:r>
    </w:p>
    <w:p w:rsidR="00D81F7A" w:rsidRDefault="00521587">
      <w:pPr>
        <w:numPr>
          <w:ilvl w:val="0"/>
          <w:numId w:val="23"/>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Why does Madame </w:t>
      </w:r>
      <w:proofErr w:type="spellStart"/>
      <w:r>
        <w:rPr>
          <w:rFonts w:ascii="Times New Roman" w:eastAsia="Times New Roman" w:hAnsi="Times New Roman" w:cs="Times New Roman"/>
          <w:color w:val="000000"/>
        </w:rPr>
        <w:t>Schächter</w:t>
      </w:r>
      <w:proofErr w:type="spellEnd"/>
      <w:r>
        <w:rPr>
          <w:rFonts w:ascii="Times New Roman" w:eastAsia="Times New Roman" w:hAnsi="Times New Roman" w:cs="Times New Roman"/>
          <w:color w:val="000000"/>
        </w:rPr>
        <w:t xml:space="preserve"> scream? Why does she later become silent and withdrawn?</w:t>
      </w:r>
    </w:p>
    <w:p w:rsidR="00D81F7A" w:rsidRDefault="00521587">
      <w:pPr>
        <w:numPr>
          <w:ilvl w:val="0"/>
          <w:numId w:val="23"/>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How do people react the first time she screams? How do they respond when her screams continue?</w:t>
      </w:r>
    </w:p>
    <w:p w:rsidR="00D81F7A" w:rsidRDefault="00521587">
      <w:pPr>
        <w:numPr>
          <w:ilvl w:val="0"/>
          <w:numId w:val="23"/>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Is she a madwoman? A prophet? Or a witness? What is the difference between the three labels?</w:t>
      </w:r>
      <w:r>
        <w:rPr>
          <w:rFonts w:ascii="Times New Roman" w:eastAsia="Times New Roman" w:hAnsi="Times New Roman" w:cs="Times New Roman"/>
          <w:color w:val="000000"/>
        </w:rPr>
        <w:br/>
        <w:t xml:space="preserve">How is Madame </w:t>
      </w:r>
      <w:proofErr w:type="spellStart"/>
      <w:r>
        <w:rPr>
          <w:rFonts w:ascii="Times New Roman" w:eastAsia="Times New Roman" w:hAnsi="Times New Roman" w:cs="Times New Roman"/>
          <w:color w:val="000000"/>
        </w:rPr>
        <w:t>Schächter</w:t>
      </w:r>
      <w:proofErr w:type="spellEnd"/>
      <w:r>
        <w:rPr>
          <w:rFonts w:ascii="Times New Roman" w:eastAsia="Times New Roman" w:hAnsi="Times New Roman" w:cs="Times New Roman"/>
          <w:color w:val="000000"/>
        </w:rPr>
        <w:t xml:space="preserve"> like Moshe the Beadle? Does she, too, know or sense something that others refuse to believe?</w:t>
      </w:r>
    </w:p>
    <w:p w:rsidR="00D81F7A" w:rsidRDefault="00521587">
      <w:pPr>
        <w:numPr>
          <w:ilvl w:val="0"/>
          <w:numId w:val="23"/>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How do the “veteran” prisoners respond when they discover the newcomers have never heard of Auschwitz? </w:t>
      </w:r>
    </w:p>
    <w:p w:rsidR="00D81F7A" w:rsidRDefault="00D81F7A">
      <w:pPr>
        <w:spacing w:after="0" w:line="240" w:lineRule="auto"/>
        <w:rPr>
          <w:rFonts w:ascii="Times New Roman" w:eastAsia="Times New Roman" w:hAnsi="Times New Roman" w:cs="Times New Roman"/>
        </w:rPr>
      </w:pPr>
    </w:p>
    <w:p w:rsidR="00D81F7A" w:rsidRDefault="00521587">
      <w:pPr>
        <w:spacing w:after="0" w:line="240" w:lineRule="auto"/>
        <w:rPr>
          <w:rFonts w:ascii="Times New Roman" w:eastAsia="Times New Roman" w:hAnsi="Times New Roman" w:cs="Times New Roman"/>
          <w:b/>
        </w:rPr>
      </w:pPr>
      <w:r>
        <w:rPr>
          <w:rFonts w:ascii="Times New Roman" w:eastAsia="Times New Roman" w:hAnsi="Times New Roman" w:cs="Times New Roman"/>
          <w:b/>
        </w:rPr>
        <w:t>B. Consider how the Germans created terror at Auschwitz.</w:t>
      </w:r>
    </w:p>
    <w:p w:rsidR="00D81F7A" w:rsidRDefault="00521587">
      <w:pPr>
        <w:numPr>
          <w:ilvl w:val="0"/>
          <w:numId w:val="25"/>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How do the Germans orchestrate the arrival of newcomers to the camp?</w:t>
      </w:r>
    </w:p>
    <w:p w:rsidR="00D81F7A" w:rsidRDefault="00521587">
      <w:pPr>
        <w:numPr>
          <w:ilvl w:val="0"/>
          <w:numId w:val="25"/>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Why don’t they tell the new arrivals what to expect?</w:t>
      </w:r>
    </w:p>
    <w:p w:rsidR="00D81F7A" w:rsidRDefault="00521587">
      <w:pPr>
        <w:numPr>
          <w:ilvl w:val="0"/>
          <w:numId w:val="25"/>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Why do you think the Germans take away the inmates’ personal belongings? Their clothing? Why do they cut off their hair? Tattoo a number on each person’s arm?</w:t>
      </w:r>
    </w:p>
    <w:p w:rsidR="00D81F7A" w:rsidRDefault="00521587">
      <w:pPr>
        <w:numPr>
          <w:ilvl w:val="0"/>
          <w:numId w:val="25"/>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Why does much of this section of the book seem to take place at night?</w:t>
      </w:r>
    </w:p>
    <w:p w:rsidR="00D81F7A" w:rsidRDefault="00D81F7A">
      <w:pPr>
        <w:spacing w:after="0" w:line="240" w:lineRule="auto"/>
        <w:rPr>
          <w:rFonts w:ascii="Times New Roman" w:eastAsia="Times New Roman" w:hAnsi="Times New Roman" w:cs="Times New Roman"/>
        </w:rPr>
      </w:pPr>
    </w:p>
    <w:p w:rsidR="00D81F7A" w:rsidRDefault="00521587">
      <w:pPr>
        <w:spacing w:after="0" w:line="240" w:lineRule="auto"/>
        <w:rPr>
          <w:rFonts w:ascii="Times New Roman" w:eastAsia="Times New Roman" w:hAnsi="Times New Roman" w:cs="Times New Roman"/>
          <w:b/>
        </w:rPr>
      </w:pPr>
      <w:r>
        <w:rPr>
          <w:rFonts w:ascii="Times New Roman" w:eastAsia="Times New Roman" w:hAnsi="Times New Roman" w:cs="Times New Roman"/>
          <w:b/>
        </w:rPr>
        <w:t>C. Explore the relationship between Eliezer and his father.</w:t>
      </w:r>
    </w:p>
    <w:p w:rsidR="00D81F7A" w:rsidRDefault="00521587">
      <w:pPr>
        <w:numPr>
          <w:ilvl w:val="0"/>
          <w:numId w:val="17"/>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Eliezer tells the reader, “Eight words spoken quietly, indifferently, without emotion. Eight short, simple words.” What are those words and why is Eliezer unable to forget them? How do they help explain why Eliezer and his father cling to one another in Auschwitz?</w:t>
      </w:r>
    </w:p>
    <w:p w:rsidR="00D81F7A" w:rsidRDefault="00521587">
      <w:pPr>
        <w:numPr>
          <w:ilvl w:val="0"/>
          <w:numId w:val="17"/>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How does Eliezer respond when his father is beaten for the first time? How does that response affect the way he sees himself? What does he fear is happening to him?</w:t>
      </w:r>
    </w:p>
    <w:p w:rsidR="00D81F7A" w:rsidRDefault="00521587">
      <w:pPr>
        <w:numPr>
          <w:ilvl w:val="0"/>
          <w:numId w:val="17"/>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What advice does Eliezer’s cousin from Antwerp give his father?</w:t>
      </w:r>
    </w:p>
    <w:p w:rsidR="00D81F7A" w:rsidRDefault="00521587">
      <w:pPr>
        <w:numPr>
          <w:ilvl w:val="0"/>
          <w:numId w:val="17"/>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How is it like the advice the Polish prisoner offers? What do both pieces of advice suggest about the meaning of a word like </w:t>
      </w:r>
      <w:r>
        <w:rPr>
          <w:rFonts w:ascii="Times New Roman" w:eastAsia="Times New Roman" w:hAnsi="Times New Roman" w:cs="Times New Roman"/>
          <w:i/>
          <w:color w:val="000000"/>
        </w:rPr>
        <w:t xml:space="preserve">family </w:t>
      </w:r>
      <w:r>
        <w:rPr>
          <w:rFonts w:ascii="Times New Roman" w:eastAsia="Times New Roman" w:hAnsi="Times New Roman" w:cs="Times New Roman"/>
          <w:color w:val="000000"/>
        </w:rPr>
        <w:t>in a place like Auschwitz?</w:t>
      </w:r>
    </w:p>
    <w:p w:rsidR="00D81F7A" w:rsidRDefault="00D81F7A">
      <w:pPr>
        <w:pBdr>
          <w:top w:val="nil"/>
          <w:left w:val="nil"/>
          <w:bottom w:val="nil"/>
          <w:right w:val="nil"/>
          <w:between w:val="nil"/>
        </w:pBdr>
        <w:spacing w:after="0" w:line="240" w:lineRule="auto"/>
        <w:ind w:left="720" w:hanging="720"/>
        <w:rPr>
          <w:rFonts w:ascii="Times New Roman" w:eastAsia="Times New Roman" w:hAnsi="Times New Roman" w:cs="Times New Roman"/>
          <w:color w:val="000000"/>
        </w:rPr>
      </w:pPr>
    </w:p>
    <w:p w:rsidR="00D81F7A" w:rsidRDefault="00521587">
      <w:pPr>
        <w:spacing w:after="0" w:line="240" w:lineRule="auto"/>
        <w:rPr>
          <w:rFonts w:ascii="Times New Roman" w:eastAsia="Times New Roman" w:hAnsi="Times New Roman" w:cs="Times New Roman"/>
          <w:b/>
        </w:rPr>
      </w:pPr>
      <w:r>
        <w:rPr>
          <w:rFonts w:ascii="Times New Roman" w:eastAsia="Times New Roman" w:hAnsi="Times New Roman" w:cs="Times New Roman"/>
          <w:b/>
        </w:rPr>
        <w:t>D. Consider the way the Germans systematically strip Eliezer and other prisoners of their identity.</w:t>
      </w:r>
    </w:p>
    <w:p w:rsidR="00D81F7A" w:rsidRDefault="00521587">
      <w:pPr>
        <w:numPr>
          <w:ilvl w:val="0"/>
          <w:numId w:val="5"/>
        </w:numPr>
        <w:pBdr>
          <w:top w:val="nil"/>
          <w:left w:val="nil"/>
          <w:bottom w:val="nil"/>
          <w:right w:val="nil"/>
          <w:between w:val="nil"/>
        </w:pBdr>
        <w:spacing w:after="0" w:line="240" w:lineRule="auto"/>
        <w:contextualSpacing/>
        <w:rPr>
          <w:color w:val="000000"/>
        </w:rPr>
      </w:pPr>
      <w:r>
        <w:rPr>
          <w:rFonts w:ascii="Times New Roman" w:eastAsia="Times New Roman" w:hAnsi="Times New Roman" w:cs="Times New Roman"/>
          <w:color w:val="000000"/>
        </w:rPr>
        <w:t xml:space="preserve">How does Eliezer respond to the removal of his clothes and other belongings? To the shaving of his hair? The number tattooed on his arm? How do </w:t>
      </w:r>
      <w:proofErr w:type="spellStart"/>
      <w:r>
        <w:rPr>
          <w:rFonts w:ascii="Times New Roman" w:eastAsia="Times New Roman" w:hAnsi="Times New Roman" w:cs="Times New Roman"/>
          <w:color w:val="000000"/>
        </w:rPr>
        <w:t>you</w:t>
      </w:r>
      <w:proofErr w:type="spellEnd"/>
      <w:r>
        <w:rPr>
          <w:rFonts w:ascii="Times New Roman" w:eastAsia="Times New Roman" w:hAnsi="Times New Roman" w:cs="Times New Roman"/>
          <w:color w:val="000000"/>
        </w:rPr>
        <w:t xml:space="preserve"> account for these responses?</w:t>
      </w:r>
    </w:p>
    <w:p w:rsidR="00D81F7A" w:rsidRDefault="00521587">
      <w:pPr>
        <w:numPr>
          <w:ilvl w:val="0"/>
          <w:numId w:val="5"/>
        </w:numPr>
        <w:pBdr>
          <w:top w:val="nil"/>
          <w:left w:val="nil"/>
          <w:bottom w:val="nil"/>
          <w:right w:val="nil"/>
          <w:between w:val="nil"/>
        </w:pBdr>
        <w:spacing w:after="0" w:line="240" w:lineRule="auto"/>
        <w:contextualSpacing/>
        <w:rPr>
          <w:color w:val="000000"/>
        </w:rPr>
      </w:pPr>
      <w:r>
        <w:rPr>
          <w:rFonts w:ascii="Times New Roman" w:eastAsia="Times New Roman" w:hAnsi="Times New Roman" w:cs="Times New Roman"/>
          <w:color w:val="000000"/>
        </w:rPr>
        <w:t>Primo Levi, who was also at Auschwitz-Birkenau, wrote:  “It is not possible to sink lower than this: no human condition is more miserable than this, nor could it conceivably be so. Nothing belongs to us anymore; they have taken away our clothes, our shoes, even our hair; if we speak, they will not listen to us, and if they listen, they will not understand. They will even take away our name: and if we want to keep it, we will have to find ourselves the strength to do so, to manage so that behind the name something of us, of us, as we were, remains.”</w:t>
      </w:r>
    </w:p>
    <w:p w:rsidR="00D81F7A" w:rsidRDefault="00521587">
      <w:pPr>
        <w:numPr>
          <w:ilvl w:val="0"/>
          <w:numId w:val="5"/>
        </w:numPr>
        <w:pBdr>
          <w:top w:val="nil"/>
          <w:left w:val="nil"/>
          <w:bottom w:val="nil"/>
          <w:right w:val="nil"/>
          <w:between w:val="nil"/>
        </w:pBdr>
        <w:spacing w:after="0" w:line="240" w:lineRule="auto"/>
        <w:contextualSpacing/>
        <w:rPr>
          <w:color w:val="000000"/>
        </w:rPr>
      </w:pPr>
      <w:r>
        <w:rPr>
          <w:rFonts w:ascii="Times New Roman" w:eastAsia="Times New Roman" w:hAnsi="Times New Roman" w:cs="Times New Roman"/>
          <w:color w:val="000000"/>
        </w:rPr>
        <w:t>How are Levi’s responses to his initiation into Auschwitz similar to those of Eliezer? What differences seem most striking?</w:t>
      </w:r>
    </w:p>
    <w:p w:rsidR="00D81F7A" w:rsidRDefault="00521587">
      <w:pPr>
        <w:numPr>
          <w:ilvl w:val="0"/>
          <w:numId w:val="5"/>
        </w:numPr>
        <w:pBdr>
          <w:top w:val="nil"/>
          <w:left w:val="nil"/>
          <w:bottom w:val="nil"/>
          <w:right w:val="nil"/>
          <w:between w:val="nil"/>
        </w:pBdr>
        <w:spacing w:after="0" w:line="240" w:lineRule="auto"/>
        <w:contextualSpacing/>
        <w:rPr>
          <w:color w:val="000000"/>
        </w:rPr>
      </w:pPr>
      <w:r>
        <w:rPr>
          <w:rFonts w:ascii="Times New Roman" w:eastAsia="Times New Roman" w:hAnsi="Times New Roman" w:cs="Times New Roman"/>
          <w:color w:val="000000"/>
        </w:rPr>
        <w:t>Wiesel, in recounting the first night in the concentration camp says, “Never shall I forget that night, the first night in the camp, which has turned my life into one long night.…” What does it mean for a life to be turned into “one long night”?</w:t>
      </w:r>
    </w:p>
    <w:tbl>
      <w:tblPr>
        <w:tblStyle w:val="a1"/>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6"/>
      </w:tblGrid>
      <w:tr w:rsidR="00D81F7A">
        <w:trPr>
          <w:trHeight w:val="2160"/>
        </w:trPr>
        <w:tc>
          <w:tcPr>
            <w:tcW w:w="11016" w:type="dxa"/>
          </w:tcPr>
          <w:p w:rsidR="00D81F7A" w:rsidRDefault="00960AB1">
            <w:pPr>
              <w:pBdr>
                <w:top w:val="nil"/>
                <w:left w:val="nil"/>
                <w:bottom w:val="nil"/>
                <w:right w:val="nil"/>
                <w:between w:val="nil"/>
              </w:pBdr>
              <w:spacing w:line="276" w:lineRule="auto"/>
              <w:ind w:left="720" w:hanging="720"/>
              <w:jc w:val="center"/>
              <w:rPr>
                <w:rFonts w:ascii="Arial" w:eastAsia="Arial" w:hAnsi="Arial" w:cs="Arial"/>
                <w:b/>
                <w:color w:val="000000"/>
                <w:sz w:val="20"/>
                <w:szCs w:val="20"/>
              </w:rPr>
            </w:pPr>
            <w:r>
              <w:rPr>
                <w:rFonts w:ascii="Arial" w:eastAsia="Arial" w:hAnsi="Arial" w:cs="Arial"/>
                <w:b/>
                <w:color w:val="000000"/>
                <w:sz w:val="20"/>
                <w:szCs w:val="20"/>
              </w:rPr>
              <w:t>Notes</w:t>
            </w:r>
            <w:r w:rsidR="00114864">
              <w:rPr>
                <w:rFonts w:ascii="Arial" w:eastAsia="Arial" w:hAnsi="Arial" w:cs="Arial"/>
                <w:b/>
                <w:color w:val="000000"/>
                <w:sz w:val="20"/>
                <w:szCs w:val="20"/>
              </w:rPr>
              <w:t>:</w:t>
            </w:r>
          </w:p>
          <w:p w:rsidR="00D81F7A" w:rsidRDefault="00D81F7A">
            <w:pPr>
              <w:pBdr>
                <w:top w:val="nil"/>
                <w:left w:val="nil"/>
                <w:bottom w:val="nil"/>
                <w:right w:val="nil"/>
                <w:between w:val="nil"/>
              </w:pBdr>
              <w:spacing w:after="200" w:line="276" w:lineRule="auto"/>
              <w:ind w:left="720" w:hanging="720"/>
              <w:rPr>
                <w:rFonts w:ascii="Arial" w:eastAsia="Arial" w:hAnsi="Arial" w:cs="Arial"/>
                <w:b/>
                <w:color w:val="000000"/>
                <w:sz w:val="20"/>
                <w:szCs w:val="20"/>
              </w:rPr>
            </w:pPr>
          </w:p>
        </w:tc>
      </w:tr>
    </w:tbl>
    <w:p w:rsidR="00D81F7A" w:rsidRDefault="00D81F7A">
      <w:pPr>
        <w:spacing w:after="0" w:line="240" w:lineRule="auto"/>
        <w:rPr>
          <w:rFonts w:ascii="Arial" w:eastAsia="Arial" w:hAnsi="Arial" w:cs="Arial"/>
          <w:b/>
          <w:sz w:val="20"/>
          <w:szCs w:val="20"/>
        </w:rPr>
      </w:pPr>
    </w:p>
    <w:p w:rsidR="00D81F7A" w:rsidRDefault="00D81F7A">
      <w:pPr>
        <w:spacing w:after="0" w:line="240" w:lineRule="auto"/>
        <w:rPr>
          <w:rFonts w:ascii="Arial" w:eastAsia="Arial" w:hAnsi="Arial" w:cs="Arial"/>
          <w:b/>
          <w:sz w:val="20"/>
          <w:szCs w:val="20"/>
        </w:rPr>
      </w:pPr>
    </w:p>
    <w:p w:rsidR="00D81F7A" w:rsidRDefault="00521587">
      <w:pPr>
        <w:spacing w:after="0" w:line="240" w:lineRule="auto"/>
        <w:jc w:val="center"/>
        <w:rPr>
          <w:rFonts w:ascii="Arial" w:eastAsia="Arial" w:hAnsi="Arial" w:cs="Arial"/>
          <w:b/>
          <w:sz w:val="20"/>
          <w:szCs w:val="20"/>
        </w:rPr>
      </w:pPr>
      <w:r>
        <w:rPr>
          <w:rFonts w:ascii="Arial" w:eastAsia="Arial" w:hAnsi="Arial" w:cs="Arial"/>
          <w:b/>
          <w:sz w:val="20"/>
          <w:szCs w:val="20"/>
        </w:rPr>
        <w:lastRenderedPageBreak/>
        <w:t xml:space="preserve">R E A D I N </w:t>
      </w:r>
      <w:proofErr w:type="gramStart"/>
      <w:r>
        <w:rPr>
          <w:rFonts w:ascii="Arial" w:eastAsia="Arial" w:hAnsi="Arial" w:cs="Arial"/>
          <w:b/>
          <w:sz w:val="20"/>
          <w:szCs w:val="20"/>
        </w:rPr>
        <w:t xml:space="preserve">G  </w:t>
      </w:r>
      <w:r w:rsidR="00960AB1">
        <w:rPr>
          <w:rFonts w:ascii="Arial" w:eastAsia="Arial" w:hAnsi="Arial" w:cs="Arial"/>
          <w:b/>
          <w:sz w:val="20"/>
          <w:szCs w:val="20"/>
        </w:rPr>
        <w:t>P</w:t>
      </w:r>
      <w:proofErr w:type="gramEnd"/>
      <w:r w:rsidR="00960AB1">
        <w:rPr>
          <w:rFonts w:ascii="Arial" w:eastAsia="Arial" w:hAnsi="Arial" w:cs="Arial"/>
          <w:b/>
          <w:sz w:val="20"/>
          <w:szCs w:val="20"/>
        </w:rPr>
        <w:t xml:space="preserve"> A R T </w:t>
      </w:r>
      <w:r>
        <w:rPr>
          <w:rFonts w:ascii="Arial" w:eastAsia="Arial" w:hAnsi="Arial" w:cs="Arial"/>
          <w:b/>
          <w:sz w:val="20"/>
          <w:szCs w:val="20"/>
        </w:rPr>
        <w:t>3</w:t>
      </w:r>
      <w:r>
        <w:rPr>
          <w:rFonts w:ascii="Arial" w:eastAsia="Arial" w:hAnsi="Arial" w:cs="Arial"/>
          <w:b/>
          <w:sz w:val="20"/>
          <w:szCs w:val="20"/>
        </w:rPr>
        <w:br/>
      </w:r>
    </w:p>
    <w:p w:rsidR="00D81F7A" w:rsidRDefault="00521587">
      <w:pPr>
        <w:spacing w:after="0" w:line="240" w:lineRule="auto"/>
        <w:jc w:val="center"/>
        <w:rPr>
          <w:rFonts w:ascii="Georgia" w:eastAsia="Georgia" w:hAnsi="Georgia" w:cs="Georgia"/>
        </w:rPr>
      </w:pPr>
      <w:r>
        <w:rPr>
          <w:rFonts w:ascii="Georgia" w:eastAsia="Georgia" w:hAnsi="Georgia" w:cs="Georgia"/>
          <w:b/>
          <w:sz w:val="44"/>
          <w:szCs w:val="44"/>
        </w:rPr>
        <w:t>Identity and Indifference</w:t>
      </w:r>
      <w:r>
        <w:rPr>
          <w:rFonts w:ascii="Georgia" w:eastAsia="Georgia" w:hAnsi="Georgia" w:cs="Georgia"/>
          <w:b/>
          <w:sz w:val="44"/>
          <w:szCs w:val="44"/>
        </w:rPr>
        <w:br/>
      </w:r>
      <w:r>
        <w:rPr>
          <w:rFonts w:ascii="Georgia" w:eastAsia="Georgia" w:hAnsi="Georgia" w:cs="Georgia"/>
        </w:rPr>
        <w:t xml:space="preserve"> </w:t>
      </w:r>
    </w:p>
    <w:p w:rsidR="00D81F7A" w:rsidRDefault="00521587">
      <w:pPr>
        <w:spacing w:after="0" w:line="240" w:lineRule="auto"/>
        <w:rPr>
          <w:rFonts w:ascii="Times New Roman" w:eastAsia="Times New Roman" w:hAnsi="Times New Roman" w:cs="Times New Roman"/>
          <w:b/>
        </w:rPr>
      </w:pPr>
      <w:r>
        <w:rPr>
          <w:rFonts w:ascii="Times New Roman" w:eastAsia="Times New Roman" w:hAnsi="Times New Roman" w:cs="Times New Roman"/>
          <w:b/>
        </w:rPr>
        <w:t>A. Consider the relationship between Eliezer and his father.</w:t>
      </w:r>
    </w:p>
    <w:p w:rsidR="00D81F7A" w:rsidRDefault="00521587">
      <w:pPr>
        <w:numPr>
          <w:ilvl w:val="0"/>
          <w:numId w:val="20"/>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Give examples of the ways Eliezer’s relationship with his father is changing. What is prompting those changes?</w:t>
      </w:r>
    </w:p>
    <w:p w:rsidR="00D81F7A" w:rsidRDefault="00521587">
      <w:pPr>
        <w:numPr>
          <w:ilvl w:val="0"/>
          <w:numId w:val="20"/>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What does Eliezer mean when he refers to his father as “his weak point”? Why has he come to view love as a weakness?</w:t>
      </w:r>
    </w:p>
    <w:p w:rsidR="00D81F7A" w:rsidRDefault="00521587">
      <w:pPr>
        <w:numPr>
          <w:ilvl w:val="0"/>
          <w:numId w:val="20"/>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How do the changes in his relationship with his father affect the way Eliezer sees himself as an individual? The way he views his father?</w:t>
      </w:r>
    </w:p>
    <w:p w:rsidR="00D81F7A" w:rsidRDefault="00D81F7A">
      <w:pPr>
        <w:spacing w:after="0" w:line="240" w:lineRule="auto"/>
        <w:rPr>
          <w:rFonts w:ascii="Times New Roman" w:eastAsia="Times New Roman" w:hAnsi="Times New Roman" w:cs="Times New Roman"/>
        </w:rPr>
      </w:pPr>
    </w:p>
    <w:p w:rsidR="00D81F7A" w:rsidRDefault="00521587">
      <w:pPr>
        <w:spacing w:after="0" w:line="240" w:lineRule="auto"/>
        <w:rPr>
          <w:rFonts w:ascii="Times New Roman" w:eastAsia="Times New Roman" w:hAnsi="Times New Roman" w:cs="Times New Roman"/>
          <w:b/>
        </w:rPr>
      </w:pPr>
      <w:r>
        <w:rPr>
          <w:rFonts w:ascii="Times New Roman" w:eastAsia="Times New Roman" w:hAnsi="Times New Roman" w:cs="Times New Roman"/>
          <w:b/>
        </w:rPr>
        <w:t>B. Consider how the process of dehumanization affects Eliezer and his fellow prisoners.</w:t>
      </w:r>
    </w:p>
    <w:p w:rsidR="00D81F7A" w:rsidRDefault="00521587">
      <w:pPr>
        <w:numPr>
          <w:ilvl w:val="0"/>
          <w:numId w:val="8"/>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How do words like </w:t>
      </w:r>
      <w:r>
        <w:rPr>
          <w:rFonts w:ascii="Times New Roman" w:eastAsia="Times New Roman" w:hAnsi="Times New Roman" w:cs="Times New Roman"/>
          <w:i/>
          <w:color w:val="000000"/>
        </w:rPr>
        <w:t xml:space="preserve">soup </w:t>
      </w:r>
      <w:r>
        <w:rPr>
          <w:rFonts w:ascii="Times New Roman" w:eastAsia="Times New Roman" w:hAnsi="Times New Roman" w:cs="Times New Roman"/>
          <w:color w:val="000000"/>
        </w:rPr>
        <w:t xml:space="preserve">and </w:t>
      </w:r>
      <w:r>
        <w:rPr>
          <w:rFonts w:ascii="Times New Roman" w:eastAsia="Times New Roman" w:hAnsi="Times New Roman" w:cs="Times New Roman"/>
          <w:i/>
          <w:color w:val="000000"/>
        </w:rPr>
        <w:t xml:space="preserve">bread </w:t>
      </w:r>
      <w:r>
        <w:rPr>
          <w:rFonts w:ascii="Times New Roman" w:eastAsia="Times New Roman" w:hAnsi="Times New Roman" w:cs="Times New Roman"/>
          <w:color w:val="000000"/>
        </w:rPr>
        <w:t xml:space="preserve">take on new meaning for Eliezer? Why does he describe himself as a “starved stomach”? What did it mean to see bread and soup as one’s “whole life”? </w:t>
      </w:r>
    </w:p>
    <w:p w:rsidR="00D81F7A" w:rsidRDefault="00521587">
      <w:pPr>
        <w:numPr>
          <w:ilvl w:val="0"/>
          <w:numId w:val="8"/>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Eliezer describes two hangings in this section. He tells the reader that he witnessed many others. Yet he chose to write only about these two. Why are these two hangings so important to him? How do they differ from the others?</w:t>
      </w:r>
    </w:p>
    <w:p w:rsidR="00D81F7A" w:rsidRDefault="00521587">
      <w:pPr>
        <w:numPr>
          <w:ilvl w:val="0"/>
          <w:numId w:val="8"/>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Why do you think Eliezer and the other prisoners respond so emotionally to the hanging of the child?</w:t>
      </w:r>
    </w:p>
    <w:p w:rsidR="00D81F7A" w:rsidRDefault="00521587">
      <w:pPr>
        <w:numPr>
          <w:ilvl w:val="0"/>
          <w:numId w:val="8"/>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Why do you think the Germans chose to hang a few prisoners in public at a time when they are murdering thousands each day in the crematoriums?</w:t>
      </w:r>
    </w:p>
    <w:p w:rsidR="00D81F7A" w:rsidRDefault="00521587">
      <w:pPr>
        <w:numPr>
          <w:ilvl w:val="0"/>
          <w:numId w:val="5"/>
        </w:numPr>
        <w:pBdr>
          <w:top w:val="nil"/>
          <w:left w:val="nil"/>
          <w:bottom w:val="nil"/>
          <w:right w:val="nil"/>
          <w:between w:val="nil"/>
        </w:pBdr>
        <w:spacing w:after="0" w:line="240" w:lineRule="auto"/>
        <w:contextualSpacing/>
        <w:rPr>
          <w:color w:val="000000"/>
        </w:rPr>
      </w:pPr>
      <w:r>
        <w:rPr>
          <w:rFonts w:ascii="Times New Roman" w:eastAsia="Times New Roman" w:hAnsi="Times New Roman" w:cs="Times New Roman"/>
          <w:color w:val="000000"/>
        </w:rPr>
        <w:t>When the young boy is hanged, a prisoner asks, “Where is God now?” Eliezer thinks to himself, “He is hanging here on this gallows.” What does this statement mean? Is it a statement of despair? Anger? Or hope?</w:t>
      </w:r>
    </w:p>
    <w:p w:rsidR="00D81F7A" w:rsidRDefault="00D81F7A">
      <w:pPr>
        <w:spacing w:after="0" w:line="240" w:lineRule="auto"/>
        <w:rPr>
          <w:rFonts w:ascii="Times New Roman" w:eastAsia="Times New Roman" w:hAnsi="Times New Roman" w:cs="Times New Roman"/>
        </w:rPr>
      </w:pPr>
    </w:p>
    <w:p w:rsidR="00D81F7A" w:rsidRDefault="00521587">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C. Discuss the meaning of the word </w:t>
      </w:r>
      <w:r>
        <w:rPr>
          <w:rFonts w:ascii="Times New Roman" w:eastAsia="Times New Roman" w:hAnsi="Times New Roman" w:cs="Times New Roman"/>
          <w:b/>
          <w:i/>
        </w:rPr>
        <w:t xml:space="preserve">resistance </w:t>
      </w:r>
      <w:r>
        <w:rPr>
          <w:rFonts w:ascii="Times New Roman" w:eastAsia="Times New Roman" w:hAnsi="Times New Roman" w:cs="Times New Roman"/>
          <w:b/>
        </w:rPr>
        <w:t>at Auschwitz</w:t>
      </w:r>
    </w:p>
    <w:p w:rsidR="00D81F7A" w:rsidRDefault="00521587">
      <w:pPr>
        <w:numPr>
          <w:ilvl w:val="0"/>
          <w:numId w:val="6"/>
        </w:numPr>
        <w:pBdr>
          <w:top w:val="nil"/>
          <w:left w:val="nil"/>
          <w:bottom w:val="nil"/>
          <w:right w:val="nil"/>
          <w:between w:val="nil"/>
        </w:pBdr>
        <w:spacing w:after="0" w:line="240" w:lineRule="auto"/>
        <w:contextualSpacing/>
        <w:rPr>
          <w:color w:val="000000"/>
        </w:rPr>
      </w:pPr>
      <w:r>
        <w:rPr>
          <w:rFonts w:ascii="Times New Roman" w:eastAsia="Times New Roman" w:hAnsi="Times New Roman" w:cs="Times New Roman"/>
          <w:color w:val="000000"/>
        </w:rPr>
        <w:t xml:space="preserve">What does the word </w:t>
      </w:r>
      <w:r>
        <w:rPr>
          <w:rFonts w:ascii="Times New Roman" w:eastAsia="Times New Roman" w:hAnsi="Times New Roman" w:cs="Times New Roman"/>
          <w:i/>
          <w:color w:val="000000"/>
        </w:rPr>
        <w:t xml:space="preserve">resistance </w:t>
      </w:r>
      <w:r>
        <w:rPr>
          <w:rFonts w:ascii="Times New Roman" w:eastAsia="Times New Roman" w:hAnsi="Times New Roman" w:cs="Times New Roman"/>
          <w:color w:val="000000"/>
        </w:rPr>
        <w:t>mean to you? Some insist that “armed resistance” is the only form of legitimate resistance. Others stress the idea that resistance requires organization. Still others argue that resistance is more about the will to live and the power of hope than it is about either weapons or organization. Which view is closest to your own?</w:t>
      </w:r>
    </w:p>
    <w:p w:rsidR="00D81F7A" w:rsidRDefault="00521587">
      <w:pPr>
        <w:numPr>
          <w:ilvl w:val="0"/>
          <w:numId w:val="6"/>
        </w:numPr>
        <w:pBdr>
          <w:top w:val="nil"/>
          <w:left w:val="nil"/>
          <w:bottom w:val="nil"/>
          <w:right w:val="nil"/>
          <w:between w:val="nil"/>
        </w:pBdr>
        <w:spacing w:after="0" w:line="240" w:lineRule="auto"/>
        <w:contextualSpacing/>
        <w:rPr>
          <w:color w:val="000000"/>
        </w:rPr>
      </w:pPr>
      <w:r>
        <w:rPr>
          <w:rFonts w:ascii="Times New Roman" w:eastAsia="Times New Roman" w:hAnsi="Times New Roman" w:cs="Times New Roman"/>
          <w:color w:val="000000"/>
        </w:rPr>
        <w:t>Use your ideas about and definitions of resistance to decide whether each of the following is an act of resistance:</w:t>
      </w:r>
    </w:p>
    <w:p w:rsidR="00D81F7A" w:rsidRDefault="00521587">
      <w:pPr>
        <w:numPr>
          <w:ilvl w:val="1"/>
          <w:numId w:val="6"/>
        </w:numPr>
        <w:pBdr>
          <w:top w:val="nil"/>
          <w:left w:val="nil"/>
          <w:bottom w:val="nil"/>
          <w:right w:val="nil"/>
          <w:between w:val="nil"/>
        </w:pBdr>
        <w:spacing w:after="0" w:line="240" w:lineRule="auto"/>
        <w:contextualSpacing/>
        <w:rPr>
          <w:color w:val="000000"/>
        </w:rPr>
      </w:pPr>
      <w:r>
        <w:rPr>
          <w:rFonts w:ascii="Times New Roman" w:eastAsia="Times New Roman" w:hAnsi="Times New Roman" w:cs="Times New Roman"/>
          <w:color w:val="000000"/>
        </w:rPr>
        <w:t>—Eliezer’s refusal to let the dentist remove his gold crown</w:t>
      </w:r>
    </w:p>
    <w:p w:rsidR="00D81F7A" w:rsidRDefault="00521587">
      <w:pPr>
        <w:numPr>
          <w:ilvl w:val="1"/>
          <w:numId w:val="6"/>
        </w:numPr>
        <w:pBdr>
          <w:top w:val="nil"/>
          <w:left w:val="nil"/>
          <w:bottom w:val="nil"/>
          <w:right w:val="nil"/>
          <w:between w:val="nil"/>
        </w:pBdr>
        <w:spacing w:after="0" w:line="240" w:lineRule="auto"/>
        <w:contextualSpacing/>
        <w:rPr>
          <w:color w:val="000000"/>
        </w:rPr>
      </w:pPr>
      <w:r>
        <w:rPr>
          <w:rFonts w:ascii="Times New Roman" w:eastAsia="Times New Roman" w:hAnsi="Times New Roman" w:cs="Times New Roman"/>
          <w:color w:val="000000"/>
        </w:rPr>
        <w:t>—Eliezer’s decision to give up the crown to protect his father</w:t>
      </w:r>
    </w:p>
    <w:p w:rsidR="00D81F7A" w:rsidRDefault="00521587">
      <w:pPr>
        <w:numPr>
          <w:ilvl w:val="1"/>
          <w:numId w:val="6"/>
        </w:numPr>
        <w:pBdr>
          <w:top w:val="nil"/>
          <w:left w:val="nil"/>
          <w:bottom w:val="nil"/>
          <w:right w:val="nil"/>
          <w:between w:val="nil"/>
        </w:pBdr>
        <w:spacing w:after="0" w:line="240" w:lineRule="auto"/>
        <w:contextualSpacing/>
        <w:rPr>
          <w:color w:val="000000"/>
        </w:rPr>
      </w:pPr>
      <w:r>
        <w:rPr>
          <w:rFonts w:ascii="Times New Roman" w:eastAsia="Times New Roman" w:hAnsi="Times New Roman" w:cs="Times New Roman"/>
          <w:color w:val="000000"/>
        </w:rPr>
        <w:t>—The French girl’s decision to speak in German to Eliezer after he is beaten</w:t>
      </w:r>
    </w:p>
    <w:p w:rsidR="00D81F7A" w:rsidRDefault="00521587">
      <w:pPr>
        <w:numPr>
          <w:ilvl w:val="1"/>
          <w:numId w:val="6"/>
        </w:numPr>
        <w:pBdr>
          <w:top w:val="nil"/>
          <w:left w:val="nil"/>
          <w:bottom w:val="nil"/>
          <w:right w:val="nil"/>
          <w:between w:val="nil"/>
        </w:pBdr>
        <w:spacing w:after="0" w:line="240" w:lineRule="auto"/>
        <w:contextualSpacing/>
        <w:rPr>
          <w:color w:val="000000"/>
        </w:rPr>
      </w:pPr>
      <w:r>
        <w:rPr>
          <w:rFonts w:ascii="Times New Roman" w:eastAsia="Times New Roman" w:hAnsi="Times New Roman" w:cs="Times New Roman"/>
          <w:color w:val="000000"/>
        </w:rPr>
        <w:t>—The prisoner’s choosing to die for soup</w:t>
      </w:r>
    </w:p>
    <w:p w:rsidR="00D81F7A" w:rsidRDefault="00521587">
      <w:pPr>
        <w:numPr>
          <w:ilvl w:val="1"/>
          <w:numId w:val="6"/>
        </w:numPr>
        <w:pBdr>
          <w:top w:val="nil"/>
          <w:left w:val="nil"/>
          <w:bottom w:val="nil"/>
          <w:right w:val="nil"/>
          <w:between w:val="nil"/>
        </w:pBdr>
        <w:spacing w:after="0" w:line="240" w:lineRule="auto"/>
        <w:contextualSpacing/>
        <w:rPr>
          <w:color w:val="000000"/>
        </w:rPr>
      </w:pPr>
      <w:r>
        <w:rPr>
          <w:rFonts w:ascii="Times New Roman" w:eastAsia="Times New Roman" w:hAnsi="Times New Roman" w:cs="Times New Roman"/>
          <w:color w:val="000000"/>
        </w:rPr>
        <w:t>—The prisoners who attempted to stockpile weapons, for which they were later hanged</w:t>
      </w:r>
    </w:p>
    <w:p w:rsidR="00D81F7A" w:rsidRDefault="00521587" w:rsidP="00AA2630">
      <w:pPr>
        <w:numPr>
          <w:ilvl w:val="0"/>
          <w:numId w:val="6"/>
        </w:numPr>
        <w:pBdr>
          <w:top w:val="nil"/>
          <w:left w:val="nil"/>
          <w:bottom w:val="nil"/>
          <w:right w:val="nil"/>
          <w:between w:val="nil"/>
        </w:pBdr>
        <w:spacing w:after="0" w:line="240" w:lineRule="auto"/>
        <w:contextualSpacing/>
        <w:rPr>
          <w:color w:val="000000"/>
        </w:rPr>
      </w:pPr>
      <w:r>
        <w:rPr>
          <w:rFonts w:ascii="Times New Roman" w:eastAsia="Times New Roman" w:hAnsi="Times New Roman" w:cs="Times New Roman"/>
          <w:color w:val="000000"/>
        </w:rPr>
        <w:t>In each act of resistance that you identified, who or what are the prisoners resisting?</w:t>
      </w:r>
    </w:p>
    <w:p w:rsidR="00D81F7A" w:rsidRDefault="00D81F7A">
      <w:pPr>
        <w:pBdr>
          <w:top w:val="nil"/>
          <w:left w:val="nil"/>
          <w:bottom w:val="nil"/>
          <w:right w:val="nil"/>
          <w:between w:val="nil"/>
        </w:pBdr>
        <w:spacing w:after="0" w:line="240" w:lineRule="auto"/>
        <w:ind w:left="720" w:hanging="720"/>
        <w:rPr>
          <w:rFonts w:ascii="Times New Roman" w:eastAsia="Times New Roman" w:hAnsi="Times New Roman" w:cs="Times New Roman"/>
          <w:color w:val="000000"/>
        </w:rPr>
      </w:pPr>
    </w:p>
    <w:p w:rsidR="00D81F7A" w:rsidRDefault="00521587">
      <w:pPr>
        <w:spacing w:after="0" w:line="240" w:lineRule="auto"/>
        <w:rPr>
          <w:rFonts w:ascii="Times New Roman" w:eastAsia="Times New Roman" w:hAnsi="Times New Roman" w:cs="Times New Roman"/>
          <w:b/>
        </w:rPr>
      </w:pPr>
      <w:r>
        <w:rPr>
          <w:rFonts w:ascii="Times New Roman" w:eastAsia="Times New Roman" w:hAnsi="Times New Roman" w:cs="Times New Roman"/>
          <w:b/>
        </w:rPr>
        <w:t>D. View the behavior of other inmates from Wiesel’s perspective.</w:t>
      </w:r>
    </w:p>
    <w:p w:rsidR="00D81F7A" w:rsidRDefault="00521587">
      <w:pPr>
        <w:numPr>
          <w:ilvl w:val="0"/>
          <w:numId w:val="22"/>
        </w:numPr>
        <w:pBdr>
          <w:top w:val="nil"/>
          <w:left w:val="nil"/>
          <w:bottom w:val="nil"/>
          <w:right w:val="nil"/>
          <w:between w:val="nil"/>
        </w:pBdr>
        <w:spacing w:after="0" w:line="240" w:lineRule="auto"/>
        <w:contextualSpacing/>
        <w:rPr>
          <w:color w:val="000000"/>
        </w:rPr>
      </w:pPr>
      <w:r>
        <w:rPr>
          <w:rFonts w:ascii="Times New Roman" w:eastAsia="Times New Roman" w:hAnsi="Times New Roman" w:cs="Times New Roman"/>
          <w:color w:val="000000"/>
        </w:rPr>
        <w:t>How does Wiesel try to help us understand why it is so difficult to judge those who “tried to play the executioner’s game”?</w:t>
      </w:r>
    </w:p>
    <w:p w:rsidR="00D81F7A" w:rsidRDefault="00521587">
      <w:pPr>
        <w:numPr>
          <w:ilvl w:val="0"/>
          <w:numId w:val="22"/>
        </w:numPr>
        <w:pBdr>
          <w:top w:val="nil"/>
          <w:left w:val="nil"/>
          <w:bottom w:val="nil"/>
          <w:right w:val="nil"/>
          <w:between w:val="nil"/>
        </w:pBdr>
        <w:spacing w:after="0" w:line="240" w:lineRule="auto"/>
        <w:contextualSpacing/>
        <w:rPr>
          <w:color w:val="000000"/>
        </w:rPr>
      </w:pPr>
      <w:r>
        <w:rPr>
          <w:rFonts w:ascii="Times New Roman" w:eastAsia="Times New Roman" w:hAnsi="Times New Roman" w:cs="Times New Roman"/>
          <w:color w:val="000000"/>
        </w:rPr>
        <w:t>Wiesel writes that he prefers to remember “the kindness and compassion” of his fellow prisoners rather than those who were cruel or violent. How does he describe both groups in this reading? Why does he view both as victims?</w:t>
      </w:r>
    </w:p>
    <w:tbl>
      <w:tblPr>
        <w:tblStyle w:val="a2"/>
        <w:tblW w:w="11178"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178"/>
      </w:tblGrid>
      <w:tr w:rsidR="00D81F7A">
        <w:trPr>
          <w:trHeight w:val="3000"/>
        </w:trPr>
        <w:tc>
          <w:tcPr>
            <w:tcW w:w="11178" w:type="dxa"/>
          </w:tcPr>
          <w:p w:rsidR="00D81F7A" w:rsidRDefault="00114864" w:rsidP="00114864">
            <w:pPr>
              <w:pBdr>
                <w:top w:val="nil"/>
                <w:left w:val="nil"/>
                <w:bottom w:val="nil"/>
                <w:right w:val="nil"/>
                <w:between w:val="nil"/>
              </w:pBdr>
              <w:spacing w:line="276" w:lineRule="auto"/>
              <w:ind w:left="360"/>
              <w:contextualSpacing/>
              <w:jc w:val="center"/>
              <w:rPr>
                <w:b/>
                <w:color w:val="000000"/>
                <w:sz w:val="20"/>
                <w:szCs w:val="20"/>
              </w:rPr>
            </w:pPr>
            <w:r>
              <w:rPr>
                <w:rFonts w:ascii="Arial" w:eastAsia="Arial" w:hAnsi="Arial" w:cs="Arial"/>
                <w:b/>
                <w:color w:val="000000"/>
                <w:sz w:val="20"/>
                <w:szCs w:val="20"/>
              </w:rPr>
              <w:t>Notes:</w:t>
            </w:r>
          </w:p>
          <w:p w:rsidR="00D81F7A" w:rsidRDefault="00D81F7A">
            <w:pPr>
              <w:pBdr>
                <w:top w:val="nil"/>
                <w:left w:val="nil"/>
                <w:bottom w:val="nil"/>
                <w:right w:val="nil"/>
                <w:between w:val="nil"/>
              </w:pBdr>
              <w:spacing w:after="200" w:line="276" w:lineRule="auto"/>
              <w:ind w:left="720" w:hanging="720"/>
              <w:rPr>
                <w:rFonts w:ascii="Times New Roman" w:eastAsia="Times New Roman" w:hAnsi="Times New Roman" w:cs="Times New Roman"/>
                <w:b/>
                <w:color w:val="000000"/>
                <w:sz w:val="23"/>
                <w:szCs w:val="23"/>
              </w:rPr>
            </w:pPr>
          </w:p>
        </w:tc>
      </w:tr>
    </w:tbl>
    <w:p w:rsidR="00D81F7A" w:rsidRDefault="00D81F7A">
      <w:pPr>
        <w:spacing w:after="0" w:line="240" w:lineRule="auto"/>
        <w:rPr>
          <w:rFonts w:ascii="Times New Roman" w:eastAsia="Times New Roman" w:hAnsi="Times New Roman" w:cs="Times New Roman"/>
          <w:sz w:val="23"/>
          <w:szCs w:val="23"/>
        </w:rPr>
      </w:pPr>
    </w:p>
    <w:p w:rsidR="00D81F7A" w:rsidRDefault="00521587">
      <w:pPr>
        <w:spacing w:after="0" w:line="240" w:lineRule="auto"/>
        <w:jc w:val="center"/>
        <w:rPr>
          <w:rFonts w:ascii="Arial" w:eastAsia="Arial" w:hAnsi="Arial" w:cs="Arial"/>
          <w:b/>
          <w:sz w:val="20"/>
          <w:szCs w:val="20"/>
        </w:rPr>
      </w:pPr>
      <w:r>
        <w:rPr>
          <w:rFonts w:ascii="Arial" w:eastAsia="Arial" w:hAnsi="Arial" w:cs="Arial"/>
          <w:b/>
          <w:sz w:val="20"/>
          <w:szCs w:val="20"/>
        </w:rPr>
        <w:lastRenderedPageBreak/>
        <w:br/>
        <w:t xml:space="preserve">R E A D I N </w:t>
      </w:r>
      <w:proofErr w:type="gramStart"/>
      <w:r>
        <w:rPr>
          <w:rFonts w:ascii="Arial" w:eastAsia="Arial" w:hAnsi="Arial" w:cs="Arial"/>
          <w:b/>
          <w:sz w:val="20"/>
          <w:szCs w:val="20"/>
        </w:rPr>
        <w:t xml:space="preserve">G </w:t>
      </w:r>
      <w:r w:rsidR="00960AB1">
        <w:rPr>
          <w:rFonts w:ascii="Arial" w:eastAsia="Arial" w:hAnsi="Arial" w:cs="Arial"/>
          <w:b/>
          <w:sz w:val="20"/>
          <w:szCs w:val="20"/>
        </w:rPr>
        <w:t xml:space="preserve"> P</w:t>
      </w:r>
      <w:proofErr w:type="gramEnd"/>
      <w:r w:rsidR="00960AB1">
        <w:rPr>
          <w:rFonts w:ascii="Arial" w:eastAsia="Arial" w:hAnsi="Arial" w:cs="Arial"/>
          <w:b/>
          <w:sz w:val="20"/>
          <w:szCs w:val="20"/>
        </w:rPr>
        <w:t xml:space="preserve"> A R T  4 </w:t>
      </w:r>
    </w:p>
    <w:p w:rsidR="00D81F7A" w:rsidRDefault="00521587">
      <w:pPr>
        <w:spacing w:after="0" w:line="240" w:lineRule="auto"/>
        <w:jc w:val="center"/>
        <w:rPr>
          <w:rFonts w:ascii="Georgia" w:eastAsia="Georgia" w:hAnsi="Georgia" w:cs="Georgia"/>
          <w:b/>
          <w:sz w:val="44"/>
          <w:szCs w:val="44"/>
        </w:rPr>
      </w:pPr>
      <w:r>
        <w:rPr>
          <w:rFonts w:ascii="Georgia" w:eastAsia="Georgia" w:hAnsi="Georgia" w:cs="Georgia"/>
          <w:b/>
          <w:sz w:val="44"/>
          <w:szCs w:val="44"/>
        </w:rPr>
        <w:t>Faith and Survival at Auschwitz</w:t>
      </w:r>
    </w:p>
    <w:p w:rsidR="00D81F7A" w:rsidRDefault="00D81F7A">
      <w:pPr>
        <w:spacing w:after="0" w:line="240" w:lineRule="auto"/>
        <w:rPr>
          <w:rFonts w:ascii="Times New Roman" w:eastAsia="Times New Roman" w:hAnsi="Times New Roman" w:cs="Times New Roman"/>
          <w:sz w:val="23"/>
          <w:szCs w:val="23"/>
        </w:rPr>
      </w:pPr>
    </w:p>
    <w:p w:rsidR="00D81F7A" w:rsidRDefault="00521587">
      <w:pPr>
        <w:spacing w:after="0" w:line="240" w:lineRule="auto"/>
        <w:rPr>
          <w:rFonts w:ascii="Times New Roman" w:eastAsia="Times New Roman" w:hAnsi="Times New Roman" w:cs="Times New Roman"/>
          <w:b/>
        </w:rPr>
      </w:pPr>
      <w:r>
        <w:rPr>
          <w:rFonts w:ascii="Times New Roman" w:eastAsia="Times New Roman" w:hAnsi="Times New Roman" w:cs="Times New Roman"/>
          <w:b/>
        </w:rPr>
        <w:t>A. Consider how Eliezer struggles with his faith.</w:t>
      </w:r>
    </w:p>
    <w:p w:rsidR="00D81F7A" w:rsidRDefault="00521587">
      <w:pPr>
        <w:numPr>
          <w:ilvl w:val="0"/>
          <w:numId w:val="26"/>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On Rosh Hashanah, Eliezer says, “I was alone—terribly alone in a world without God and without man. Without love or mercy. I had ceased to be anything but ashes.…” (page 65) Eliezer is describing himself at a religious service attended by ten thousand men, including his own father. What do you think he means when he says that he is alone? In what sense is he alone?</w:t>
      </w:r>
    </w:p>
    <w:p w:rsidR="00D81F7A" w:rsidRDefault="00521587">
      <w:pPr>
        <w:numPr>
          <w:ilvl w:val="0"/>
          <w:numId w:val="26"/>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Why does Eliezer direct his anger toward God rather than the Germans? What does his anger suggest about the depths of his faith?</w:t>
      </w:r>
    </w:p>
    <w:p w:rsidR="00D81F7A" w:rsidRDefault="00521587">
      <w:pPr>
        <w:numPr>
          <w:ilvl w:val="0"/>
          <w:numId w:val="26"/>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At the beginning of </w:t>
      </w:r>
      <w:r>
        <w:rPr>
          <w:rFonts w:ascii="Times New Roman" w:eastAsia="Times New Roman" w:hAnsi="Times New Roman" w:cs="Times New Roman"/>
          <w:i/>
          <w:color w:val="000000"/>
        </w:rPr>
        <w:t>Night</w:t>
      </w:r>
      <w:r>
        <w:rPr>
          <w:rFonts w:ascii="Times New Roman" w:eastAsia="Times New Roman" w:hAnsi="Times New Roman" w:cs="Times New Roman"/>
          <w:color w:val="000000"/>
        </w:rPr>
        <w:t>, Eliezer describes himself as someone who believes “profoundly.” How have his experiences at Auschwitz affected that faith?</w:t>
      </w:r>
    </w:p>
    <w:p w:rsidR="00D81F7A" w:rsidRDefault="00D81F7A">
      <w:pPr>
        <w:pBdr>
          <w:top w:val="nil"/>
          <w:left w:val="nil"/>
          <w:bottom w:val="nil"/>
          <w:right w:val="nil"/>
          <w:between w:val="nil"/>
        </w:pBdr>
        <w:spacing w:after="0" w:line="240" w:lineRule="auto"/>
        <w:ind w:left="720" w:hanging="720"/>
        <w:rPr>
          <w:rFonts w:ascii="Times New Roman" w:eastAsia="Times New Roman" w:hAnsi="Times New Roman" w:cs="Times New Roman"/>
          <w:color w:val="000000"/>
        </w:rPr>
      </w:pPr>
    </w:p>
    <w:p w:rsidR="00D81F7A" w:rsidRDefault="00521587">
      <w:pPr>
        <w:spacing w:after="0" w:line="240" w:lineRule="auto"/>
        <w:rPr>
          <w:rFonts w:ascii="Times New Roman" w:eastAsia="Times New Roman" w:hAnsi="Times New Roman" w:cs="Times New Roman"/>
          <w:b/>
        </w:rPr>
      </w:pPr>
      <w:r>
        <w:rPr>
          <w:rFonts w:ascii="Times New Roman" w:eastAsia="Times New Roman" w:hAnsi="Times New Roman" w:cs="Times New Roman"/>
          <w:b/>
        </w:rPr>
        <w:t>B. Discuss Eliezer’s relationship with his father.</w:t>
      </w:r>
    </w:p>
    <w:p w:rsidR="00D81F7A" w:rsidRDefault="00521587">
      <w:pPr>
        <w:numPr>
          <w:ilvl w:val="0"/>
          <w:numId w:val="19"/>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Why does Eliezer describe himself as “afraid” of having to wish his father a happy New Year?</w:t>
      </w:r>
    </w:p>
    <w:p w:rsidR="00D81F7A" w:rsidRDefault="00521587">
      <w:pPr>
        <w:numPr>
          <w:ilvl w:val="0"/>
          <w:numId w:val="19"/>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Describe the encounter between father and son after the services. Why does Eliezer say that the two of them “had never understood one another so clearly”?</w:t>
      </w:r>
    </w:p>
    <w:p w:rsidR="00D81F7A" w:rsidRDefault="00521587">
      <w:pPr>
        <w:numPr>
          <w:ilvl w:val="0"/>
          <w:numId w:val="19"/>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How does Eliezer respond when he fears his father has been “selected”? When he discovers that he has indeed been “selected”? When he learns his father has avoided the “final selection”?</w:t>
      </w:r>
    </w:p>
    <w:p w:rsidR="00D81F7A" w:rsidRDefault="00521587">
      <w:pPr>
        <w:numPr>
          <w:ilvl w:val="0"/>
          <w:numId w:val="19"/>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Why did his father give him the spoon and the knife as his inheritance? What is the significance of such a gift in Auschwitz?</w:t>
      </w:r>
    </w:p>
    <w:p w:rsidR="00D81F7A" w:rsidRDefault="00521587">
      <w:pPr>
        <w:numPr>
          <w:ilvl w:val="0"/>
          <w:numId w:val="19"/>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How has the relationship between Eliezer and his father changed during their time at Auschwitz? What has each come to represent to the other?</w:t>
      </w:r>
    </w:p>
    <w:p w:rsidR="00D81F7A" w:rsidRDefault="00D81F7A">
      <w:pPr>
        <w:pBdr>
          <w:top w:val="nil"/>
          <w:left w:val="nil"/>
          <w:bottom w:val="nil"/>
          <w:right w:val="nil"/>
          <w:between w:val="nil"/>
        </w:pBdr>
        <w:spacing w:after="0" w:line="240" w:lineRule="auto"/>
        <w:ind w:left="720" w:hanging="720"/>
        <w:rPr>
          <w:rFonts w:ascii="Times New Roman" w:eastAsia="Times New Roman" w:hAnsi="Times New Roman" w:cs="Times New Roman"/>
          <w:color w:val="000000"/>
        </w:rPr>
      </w:pPr>
    </w:p>
    <w:p w:rsidR="00D81F7A" w:rsidRDefault="00521587">
      <w:pPr>
        <w:spacing w:after="0" w:line="240" w:lineRule="auto"/>
        <w:rPr>
          <w:rFonts w:ascii="Times New Roman" w:eastAsia="Times New Roman" w:hAnsi="Times New Roman" w:cs="Times New Roman"/>
          <w:b/>
        </w:rPr>
      </w:pPr>
      <w:r>
        <w:rPr>
          <w:rFonts w:ascii="Times New Roman" w:eastAsia="Times New Roman" w:hAnsi="Times New Roman" w:cs="Times New Roman"/>
          <w:b/>
        </w:rPr>
        <w:t>C. Consider how Eliezer and his father make a decision that will decide their fate.</w:t>
      </w:r>
    </w:p>
    <w:p w:rsidR="00D81F7A" w:rsidRDefault="00521587">
      <w:pPr>
        <w:numPr>
          <w:ilvl w:val="0"/>
          <w:numId w:val="21"/>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What choices are open to Eliezer and his father when the camp is evacuated?</w:t>
      </w:r>
    </w:p>
    <w:p w:rsidR="00D81F7A" w:rsidRDefault="00521587">
      <w:pPr>
        <w:numPr>
          <w:ilvl w:val="0"/>
          <w:numId w:val="21"/>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How </w:t>
      </w:r>
      <w:proofErr w:type="gramStart"/>
      <w:r>
        <w:rPr>
          <w:rFonts w:ascii="Times New Roman" w:eastAsia="Times New Roman" w:hAnsi="Times New Roman" w:cs="Times New Roman"/>
          <w:color w:val="000000"/>
        </w:rPr>
        <w:t>is the decision to leave</w:t>
      </w:r>
      <w:proofErr w:type="gramEnd"/>
      <w:r>
        <w:rPr>
          <w:rFonts w:ascii="Times New Roman" w:eastAsia="Times New Roman" w:hAnsi="Times New Roman" w:cs="Times New Roman"/>
          <w:color w:val="000000"/>
        </w:rPr>
        <w:t xml:space="preserve"> made? Who makes the choice?</w:t>
      </w:r>
    </w:p>
    <w:p w:rsidR="00D81F7A" w:rsidRDefault="00521587">
      <w:pPr>
        <w:numPr>
          <w:ilvl w:val="0"/>
          <w:numId w:val="21"/>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Is it the “right” choice? Or is it an example of a “</w:t>
      </w:r>
      <w:proofErr w:type="spellStart"/>
      <w:r>
        <w:rPr>
          <w:rFonts w:ascii="Times New Roman" w:eastAsia="Times New Roman" w:hAnsi="Times New Roman" w:cs="Times New Roman"/>
          <w:color w:val="000000"/>
        </w:rPr>
        <w:t>choiceless</w:t>
      </w:r>
      <w:proofErr w:type="spellEnd"/>
      <w:r>
        <w:rPr>
          <w:rFonts w:ascii="Times New Roman" w:eastAsia="Times New Roman" w:hAnsi="Times New Roman" w:cs="Times New Roman"/>
          <w:color w:val="000000"/>
        </w:rPr>
        <w:t xml:space="preserve"> choice”?</w:t>
      </w:r>
    </w:p>
    <w:p w:rsidR="00D81F7A" w:rsidRDefault="00521587">
      <w:pPr>
        <w:numPr>
          <w:ilvl w:val="0"/>
          <w:numId w:val="21"/>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How does the decision help us understand why many survivors attribute their survival to luck?</w:t>
      </w:r>
    </w:p>
    <w:p w:rsidR="00D81F7A" w:rsidRDefault="00D81F7A">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3"/>
          <w:szCs w:val="23"/>
        </w:rPr>
      </w:pPr>
    </w:p>
    <w:tbl>
      <w:tblPr>
        <w:tblStyle w:val="a3"/>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6"/>
      </w:tblGrid>
      <w:tr w:rsidR="00D81F7A">
        <w:trPr>
          <w:trHeight w:val="5260"/>
        </w:trPr>
        <w:tc>
          <w:tcPr>
            <w:tcW w:w="11016" w:type="dxa"/>
          </w:tcPr>
          <w:p w:rsidR="00D81F7A" w:rsidRDefault="00114864" w:rsidP="00114864">
            <w:pPr>
              <w:jc w:val="center"/>
              <w:rPr>
                <w:rFonts w:ascii="Arial" w:eastAsia="Arial" w:hAnsi="Arial" w:cs="Arial"/>
                <w:b/>
                <w:sz w:val="20"/>
                <w:szCs w:val="20"/>
              </w:rPr>
            </w:pPr>
            <w:r>
              <w:rPr>
                <w:rFonts w:ascii="Arial" w:eastAsia="Arial" w:hAnsi="Arial" w:cs="Arial"/>
                <w:b/>
                <w:sz w:val="20"/>
                <w:szCs w:val="20"/>
              </w:rPr>
              <w:t>Notes</w:t>
            </w:r>
            <w:r w:rsidR="00521587">
              <w:rPr>
                <w:rFonts w:ascii="Arial" w:eastAsia="Arial" w:hAnsi="Arial" w:cs="Arial"/>
                <w:b/>
                <w:sz w:val="20"/>
                <w:szCs w:val="20"/>
              </w:rPr>
              <w:t>:</w:t>
            </w:r>
          </w:p>
        </w:tc>
      </w:tr>
    </w:tbl>
    <w:p w:rsidR="00D81F7A" w:rsidRDefault="00D81F7A">
      <w:pPr>
        <w:spacing w:after="0" w:line="240" w:lineRule="auto"/>
        <w:jc w:val="center"/>
        <w:rPr>
          <w:rFonts w:ascii="Arial" w:eastAsia="Arial" w:hAnsi="Arial" w:cs="Arial"/>
          <w:b/>
          <w:sz w:val="20"/>
          <w:szCs w:val="20"/>
        </w:rPr>
      </w:pPr>
    </w:p>
    <w:p w:rsidR="00D81F7A" w:rsidRDefault="00960AB1">
      <w:pPr>
        <w:spacing w:after="0" w:line="240" w:lineRule="auto"/>
        <w:jc w:val="center"/>
        <w:rPr>
          <w:rFonts w:ascii="Times New Roman" w:eastAsia="Times New Roman" w:hAnsi="Times New Roman" w:cs="Times New Roman"/>
          <w:i/>
          <w:sz w:val="24"/>
          <w:szCs w:val="24"/>
        </w:rPr>
      </w:pPr>
      <w:r>
        <w:rPr>
          <w:rFonts w:ascii="Arial" w:eastAsia="Arial" w:hAnsi="Arial" w:cs="Arial"/>
          <w:b/>
          <w:sz w:val="20"/>
          <w:szCs w:val="20"/>
        </w:rPr>
        <w:lastRenderedPageBreak/>
        <w:br/>
        <w:t xml:space="preserve">R E A D I N G   P A R T 5 </w:t>
      </w:r>
    </w:p>
    <w:p w:rsidR="00D81F7A" w:rsidRDefault="00D81F7A">
      <w:pPr>
        <w:spacing w:after="0" w:line="240" w:lineRule="auto"/>
        <w:jc w:val="center"/>
        <w:rPr>
          <w:rFonts w:ascii="Arial" w:eastAsia="Arial" w:hAnsi="Arial" w:cs="Arial"/>
          <w:sz w:val="20"/>
          <w:szCs w:val="20"/>
        </w:rPr>
      </w:pPr>
    </w:p>
    <w:p w:rsidR="00D81F7A" w:rsidRDefault="00521587">
      <w:pPr>
        <w:spacing w:after="0" w:line="240" w:lineRule="auto"/>
        <w:jc w:val="center"/>
        <w:rPr>
          <w:rFonts w:ascii="Georgia" w:eastAsia="Georgia" w:hAnsi="Georgia" w:cs="Georgia"/>
          <w:b/>
          <w:sz w:val="44"/>
          <w:szCs w:val="44"/>
        </w:rPr>
      </w:pPr>
      <w:r>
        <w:rPr>
          <w:rFonts w:ascii="Georgia" w:eastAsia="Georgia" w:hAnsi="Georgia" w:cs="Georgia"/>
          <w:b/>
          <w:sz w:val="44"/>
          <w:szCs w:val="44"/>
        </w:rPr>
        <w:t>The Importance of Memory</w:t>
      </w:r>
    </w:p>
    <w:p w:rsidR="00D81F7A" w:rsidRDefault="00D81F7A">
      <w:pPr>
        <w:spacing w:after="0" w:line="240" w:lineRule="auto"/>
        <w:rPr>
          <w:rFonts w:ascii="Times New Roman" w:eastAsia="Times New Roman" w:hAnsi="Times New Roman" w:cs="Times New Roman"/>
          <w:sz w:val="24"/>
          <w:szCs w:val="24"/>
          <w:u w:val="single"/>
        </w:rPr>
      </w:pPr>
    </w:p>
    <w:p w:rsidR="00D81F7A" w:rsidRDefault="00521587">
      <w:pPr>
        <w:spacing w:after="0" w:line="240" w:lineRule="auto"/>
        <w:rPr>
          <w:rFonts w:ascii="Times New Roman" w:eastAsia="Times New Roman" w:hAnsi="Times New Roman" w:cs="Times New Roman"/>
          <w:b/>
        </w:rPr>
      </w:pPr>
      <w:r>
        <w:rPr>
          <w:rFonts w:ascii="Times New Roman" w:eastAsia="Times New Roman" w:hAnsi="Times New Roman" w:cs="Times New Roman"/>
          <w:b/>
        </w:rPr>
        <w:t>A. Consider how prisoners struggle to maintain their identity under extraordinary conditions.</w:t>
      </w:r>
    </w:p>
    <w:p w:rsidR="00D81F7A" w:rsidRDefault="00521587">
      <w:pPr>
        <w:numPr>
          <w:ilvl w:val="0"/>
          <w:numId w:val="24"/>
        </w:numPr>
        <w:pBdr>
          <w:top w:val="nil"/>
          <w:left w:val="nil"/>
          <w:bottom w:val="nil"/>
          <w:right w:val="nil"/>
          <w:between w:val="nil"/>
        </w:pBdr>
        <w:spacing w:after="0" w:line="240" w:lineRule="auto"/>
        <w:contextualSpacing/>
        <w:rPr>
          <w:color w:val="000000"/>
        </w:rPr>
      </w:pPr>
      <w:r>
        <w:rPr>
          <w:rFonts w:ascii="Times New Roman" w:eastAsia="Times New Roman" w:hAnsi="Times New Roman" w:cs="Times New Roman"/>
          <w:color w:val="000000"/>
        </w:rPr>
        <w:t xml:space="preserve">After the forced march, the prisoners are crammed into a barracks. That night </w:t>
      </w:r>
      <w:proofErr w:type="spellStart"/>
      <w:r>
        <w:rPr>
          <w:rFonts w:ascii="Times New Roman" w:eastAsia="Times New Roman" w:hAnsi="Times New Roman" w:cs="Times New Roman"/>
          <w:color w:val="000000"/>
        </w:rPr>
        <w:t>Juliek</w:t>
      </w:r>
      <w:proofErr w:type="spellEnd"/>
      <w:r>
        <w:rPr>
          <w:rFonts w:ascii="Times New Roman" w:eastAsia="Times New Roman" w:hAnsi="Times New Roman" w:cs="Times New Roman"/>
          <w:color w:val="000000"/>
        </w:rPr>
        <w:t xml:space="preserve"> plays a fragment of a Beethoven concerto on the violin he has managed to keep the entire time he was at Auschwitz. What do you think prompts </w:t>
      </w:r>
      <w:proofErr w:type="spellStart"/>
      <w:r>
        <w:rPr>
          <w:rFonts w:ascii="Times New Roman" w:eastAsia="Times New Roman" w:hAnsi="Times New Roman" w:cs="Times New Roman"/>
          <w:color w:val="000000"/>
        </w:rPr>
        <w:t>Juliek</w:t>
      </w:r>
      <w:proofErr w:type="spellEnd"/>
      <w:r>
        <w:rPr>
          <w:rFonts w:ascii="Times New Roman" w:eastAsia="Times New Roman" w:hAnsi="Times New Roman" w:cs="Times New Roman"/>
          <w:color w:val="000000"/>
        </w:rPr>
        <w:t xml:space="preserve"> to play that evening? What does the music mean to Eliezer? To the other prisoners who hear the sounds? To </w:t>
      </w:r>
      <w:proofErr w:type="spellStart"/>
      <w:r>
        <w:rPr>
          <w:rFonts w:ascii="Times New Roman" w:eastAsia="Times New Roman" w:hAnsi="Times New Roman" w:cs="Times New Roman"/>
          <w:color w:val="000000"/>
        </w:rPr>
        <w:t>Juliek</w:t>
      </w:r>
      <w:proofErr w:type="spellEnd"/>
      <w:r>
        <w:rPr>
          <w:rFonts w:ascii="Times New Roman" w:eastAsia="Times New Roman" w:hAnsi="Times New Roman" w:cs="Times New Roman"/>
          <w:color w:val="000000"/>
        </w:rPr>
        <w:t>?</w:t>
      </w:r>
    </w:p>
    <w:p w:rsidR="00D81F7A" w:rsidRDefault="00521587">
      <w:pPr>
        <w:numPr>
          <w:ilvl w:val="0"/>
          <w:numId w:val="24"/>
        </w:numPr>
        <w:pBdr>
          <w:top w:val="nil"/>
          <w:left w:val="nil"/>
          <w:bottom w:val="nil"/>
          <w:right w:val="nil"/>
          <w:between w:val="nil"/>
        </w:pBdr>
        <w:spacing w:after="0" w:line="240" w:lineRule="auto"/>
        <w:contextualSpacing/>
        <w:rPr>
          <w:color w:val="000000"/>
        </w:rPr>
      </w:pPr>
      <w:r>
        <w:rPr>
          <w:rFonts w:ascii="Times New Roman" w:eastAsia="Times New Roman" w:hAnsi="Times New Roman" w:cs="Times New Roman"/>
          <w:color w:val="000000"/>
        </w:rPr>
        <w:t xml:space="preserve">In this section of the book, Eliezer tells of three fathers and three sons. He speaks of Rabbi </w:t>
      </w:r>
      <w:proofErr w:type="spellStart"/>
      <w:r>
        <w:rPr>
          <w:rFonts w:ascii="Times New Roman" w:eastAsia="Times New Roman" w:hAnsi="Times New Roman" w:cs="Times New Roman"/>
          <w:color w:val="000000"/>
        </w:rPr>
        <w:t>Eliahou</w:t>
      </w:r>
      <w:proofErr w:type="spellEnd"/>
      <w:r>
        <w:rPr>
          <w:rFonts w:ascii="Times New Roman" w:eastAsia="Times New Roman" w:hAnsi="Times New Roman" w:cs="Times New Roman"/>
          <w:color w:val="000000"/>
        </w:rPr>
        <w:t xml:space="preserve"> and his son, of the father whose son killed him for a piece of bread, and finally of his own father and himself. What words does Eliezer use to describe his response to each of the first two stories? How do these stories affect the way he reacts to his father’s illness? To his father’s death?</w:t>
      </w:r>
    </w:p>
    <w:p w:rsidR="00D81F7A" w:rsidRDefault="00521587">
      <w:pPr>
        <w:numPr>
          <w:ilvl w:val="0"/>
          <w:numId w:val="24"/>
        </w:numPr>
        <w:pBdr>
          <w:top w:val="nil"/>
          <w:left w:val="nil"/>
          <w:bottom w:val="nil"/>
          <w:right w:val="nil"/>
          <w:between w:val="nil"/>
        </w:pBdr>
        <w:spacing w:after="0" w:line="240" w:lineRule="auto"/>
        <w:contextualSpacing/>
        <w:rPr>
          <w:color w:val="000000"/>
        </w:rPr>
      </w:pPr>
      <w:r>
        <w:rPr>
          <w:rFonts w:ascii="Times New Roman" w:eastAsia="Times New Roman" w:hAnsi="Times New Roman" w:cs="Times New Roman"/>
          <w:color w:val="000000"/>
        </w:rPr>
        <w:t>What does Eliezer mean when he writes that he feels free after his father’s death? Is he free of responsibility? Or is he free to go under, to drift into death?</w:t>
      </w:r>
    </w:p>
    <w:p w:rsidR="00D81F7A" w:rsidRDefault="00521587">
      <w:pPr>
        <w:numPr>
          <w:ilvl w:val="0"/>
          <w:numId w:val="24"/>
        </w:numPr>
        <w:pBdr>
          <w:top w:val="nil"/>
          <w:left w:val="nil"/>
          <w:bottom w:val="nil"/>
          <w:right w:val="nil"/>
          <w:between w:val="nil"/>
        </w:pBdr>
        <w:spacing w:after="0" w:line="240" w:lineRule="auto"/>
        <w:contextualSpacing/>
        <w:rPr>
          <w:color w:val="000000"/>
        </w:rPr>
      </w:pPr>
      <w:r>
        <w:rPr>
          <w:rFonts w:ascii="Times New Roman" w:eastAsia="Times New Roman" w:hAnsi="Times New Roman" w:cs="Times New Roman"/>
          <w:color w:val="000000"/>
        </w:rPr>
        <w:t>Eliezer later states, “After my father’s death, nothing could touch me anymore.” What does he mean by these words? What do they suggest about his struggle to maintain his identity?</w:t>
      </w:r>
      <w:r>
        <w:rPr>
          <w:rFonts w:ascii="Times New Roman" w:eastAsia="Times New Roman" w:hAnsi="Times New Roman" w:cs="Times New Roman"/>
          <w:color w:val="000000"/>
        </w:rPr>
        <w:br/>
      </w:r>
    </w:p>
    <w:p w:rsidR="00D81F7A" w:rsidRDefault="00521587">
      <w:pPr>
        <w:spacing w:after="0" w:line="240" w:lineRule="auto"/>
        <w:rPr>
          <w:rFonts w:ascii="Times New Roman" w:eastAsia="Times New Roman" w:hAnsi="Times New Roman" w:cs="Times New Roman"/>
          <w:b/>
        </w:rPr>
      </w:pPr>
      <w:r>
        <w:rPr>
          <w:rFonts w:ascii="Times New Roman" w:eastAsia="Times New Roman" w:hAnsi="Times New Roman" w:cs="Times New Roman"/>
          <w:b/>
        </w:rPr>
        <w:t>B. Think about what it means to describe one’s image as a “corpse gazing back at me.”</w:t>
      </w:r>
    </w:p>
    <w:p w:rsidR="00D81F7A" w:rsidRDefault="00521587">
      <w:pPr>
        <w:numPr>
          <w:ilvl w:val="0"/>
          <w:numId w:val="14"/>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In the next to the last sentence in the book, Eliezer says that when he looks in a mirror after liberation, he sees a corpse gazing back at him. He ends the book by stating, “The look in his eyes, as they stared into mine, has never left me.” What does that sentence mean?</w:t>
      </w:r>
    </w:p>
    <w:p w:rsidR="00D81F7A" w:rsidRDefault="00521587">
      <w:pPr>
        <w:numPr>
          <w:ilvl w:val="0"/>
          <w:numId w:val="14"/>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Why is it important to Eliezer to remember? To tell you his story?</w:t>
      </w:r>
    </w:p>
    <w:p w:rsidR="00D81F7A" w:rsidRDefault="00521587">
      <w:pPr>
        <w:numPr>
          <w:ilvl w:val="0"/>
          <w:numId w:val="14"/>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How has he tried to keep you from responding to his story the way he and his father once responded to the one told by Moshe the Beadle? How successful has he been?</w:t>
      </w:r>
      <w:r>
        <w:rPr>
          <w:rFonts w:ascii="Times New Roman" w:eastAsia="Times New Roman" w:hAnsi="Times New Roman" w:cs="Times New Roman"/>
          <w:color w:val="000000"/>
        </w:rPr>
        <w:br/>
      </w:r>
    </w:p>
    <w:p w:rsidR="00D81F7A" w:rsidRDefault="00521587">
      <w:pPr>
        <w:spacing w:after="0" w:line="240" w:lineRule="auto"/>
        <w:rPr>
          <w:rFonts w:ascii="Times New Roman" w:eastAsia="Times New Roman" w:hAnsi="Times New Roman" w:cs="Times New Roman"/>
          <w:b/>
        </w:rPr>
      </w:pPr>
      <w:r>
        <w:rPr>
          <w:rFonts w:ascii="Times New Roman" w:eastAsia="Times New Roman" w:hAnsi="Times New Roman" w:cs="Times New Roman"/>
          <w:b/>
        </w:rPr>
        <w:t>C. Discuss why Wiesel titled his autobiographical story “</w:t>
      </w:r>
      <w:r>
        <w:rPr>
          <w:rFonts w:ascii="Times New Roman" w:eastAsia="Times New Roman" w:hAnsi="Times New Roman" w:cs="Times New Roman"/>
          <w:b/>
          <w:i/>
        </w:rPr>
        <w:t>Night</w:t>
      </w:r>
      <w:r>
        <w:rPr>
          <w:rFonts w:ascii="Times New Roman" w:eastAsia="Times New Roman" w:hAnsi="Times New Roman" w:cs="Times New Roman"/>
          <w:b/>
        </w:rPr>
        <w:t>.”</w:t>
      </w:r>
    </w:p>
    <w:p w:rsidR="00D81F7A" w:rsidRDefault="00521587">
      <w:pPr>
        <w:numPr>
          <w:ilvl w:val="0"/>
          <w:numId w:val="9"/>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What did the word </w:t>
      </w:r>
      <w:r>
        <w:rPr>
          <w:rFonts w:ascii="Times New Roman" w:eastAsia="Times New Roman" w:hAnsi="Times New Roman" w:cs="Times New Roman"/>
          <w:i/>
          <w:color w:val="000000"/>
        </w:rPr>
        <w:t xml:space="preserve">night </w:t>
      </w:r>
      <w:r>
        <w:rPr>
          <w:rFonts w:ascii="Times New Roman" w:eastAsia="Times New Roman" w:hAnsi="Times New Roman" w:cs="Times New Roman"/>
          <w:color w:val="000000"/>
        </w:rPr>
        <w:t>mean to you before you read the book? How has the meaning of the word changed for you? How did it change for the author?</w:t>
      </w:r>
    </w:p>
    <w:p w:rsidR="00D81F7A" w:rsidRDefault="00521587">
      <w:pPr>
        <w:numPr>
          <w:ilvl w:val="0"/>
          <w:numId w:val="9"/>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Each night is the end of one day and the start of another. What does that suggest about the need to bear witness? To not only tell the story but also have the story be heard and acknowledged?</w:t>
      </w:r>
    </w:p>
    <w:p w:rsidR="00D81F7A" w:rsidRDefault="00D81F7A">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3"/>
          <w:szCs w:val="23"/>
        </w:rPr>
      </w:pPr>
    </w:p>
    <w:tbl>
      <w:tblPr>
        <w:tblStyle w:val="a4"/>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6"/>
      </w:tblGrid>
      <w:tr w:rsidR="00D81F7A">
        <w:trPr>
          <w:trHeight w:val="5020"/>
        </w:trPr>
        <w:tc>
          <w:tcPr>
            <w:tcW w:w="11016" w:type="dxa"/>
          </w:tcPr>
          <w:p w:rsidR="00D81F7A" w:rsidRDefault="00960AB1">
            <w:pPr>
              <w:jc w:val="center"/>
              <w:rPr>
                <w:rFonts w:ascii="Arial" w:eastAsia="Arial" w:hAnsi="Arial" w:cs="Arial"/>
                <w:b/>
                <w:sz w:val="20"/>
                <w:szCs w:val="20"/>
              </w:rPr>
            </w:pPr>
            <w:r>
              <w:rPr>
                <w:rFonts w:ascii="Arial" w:eastAsia="Arial" w:hAnsi="Arial" w:cs="Arial"/>
                <w:b/>
                <w:sz w:val="20"/>
                <w:szCs w:val="20"/>
              </w:rPr>
              <w:t>Notes</w:t>
            </w:r>
            <w:r w:rsidR="00114864">
              <w:rPr>
                <w:rFonts w:ascii="Arial" w:eastAsia="Arial" w:hAnsi="Arial" w:cs="Arial"/>
                <w:b/>
                <w:sz w:val="20"/>
                <w:szCs w:val="20"/>
              </w:rPr>
              <w:t>:</w:t>
            </w:r>
          </w:p>
          <w:p w:rsidR="00D81F7A" w:rsidRDefault="00D81F7A">
            <w:pPr>
              <w:jc w:val="center"/>
              <w:rPr>
                <w:rFonts w:ascii="Arial" w:eastAsia="Arial" w:hAnsi="Arial" w:cs="Arial"/>
                <w:b/>
                <w:sz w:val="20"/>
                <w:szCs w:val="20"/>
              </w:rPr>
            </w:pPr>
          </w:p>
        </w:tc>
      </w:tr>
    </w:tbl>
    <w:p w:rsidR="00D81F7A" w:rsidRDefault="00D81F7A" w:rsidP="00114864">
      <w:pPr>
        <w:pBdr>
          <w:top w:val="nil"/>
          <w:left w:val="nil"/>
          <w:bottom w:val="nil"/>
          <w:right w:val="nil"/>
          <w:between w:val="nil"/>
        </w:pBdr>
        <w:contextualSpacing/>
        <w:rPr>
          <w:color w:val="000000"/>
        </w:rPr>
      </w:pPr>
    </w:p>
    <w:p w:rsidR="00D81F7A" w:rsidRDefault="00521587">
      <w:pPr>
        <w:pBdr>
          <w:top w:val="single" w:sz="4" w:space="1" w:color="000000"/>
          <w:left w:val="single" w:sz="4" w:space="4" w:color="000000"/>
          <w:bottom w:val="single" w:sz="4" w:space="1" w:color="000000"/>
          <w:right w:val="single" w:sz="4" w:space="0" w:color="000000"/>
        </w:pBdr>
        <w:jc w:val="center"/>
        <w:rPr>
          <w:rFonts w:ascii="FangSong" w:eastAsia="FangSong" w:hAnsi="FangSong" w:cs="FangSong"/>
          <w:sz w:val="28"/>
          <w:szCs w:val="28"/>
        </w:rPr>
      </w:pPr>
      <w:r>
        <w:rPr>
          <w:rFonts w:ascii="FangSong" w:eastAsia="FangSong" w:hAnsi="FangSong" w:cs="FangSong"/>
          <w:b/>
          <w:sz w:val="28"/>
          <w:szCs w:val="28"/>
        </w:rPr>
        <w:lastRenderedPageBreak/>
        <w:t>Night Vocabulary</w:t>
      </w:r>
      <w:r>
        <w:rPr>
          <w:rFonts w:ascii="FangSong" w:eastAsia="FangSong" w:hAnsi="FangSong" w:cs="FangSong"/>
          <w:sz w:val="28"/>
          <w:szCs w:val="28"/>
        </w:rPr>
        <w:t xml:space="preserve"> PART 1    </w:t>
      </w:r>
    </w:p>
    <w:p w:rsidR="00D81F7A" w:rsidRPr="00960AB1" w:rsidRDefault="00AA2630" w:rsidP="00960AB1">
      <w:pPr>
        <w:numPr>
          <w:ilvl w:val="0"/>
          <w:numId w:val="18"/>
        </w:numPr>
        <w:spacing w:after="0" w:line="240" w:lineRule="auto"/>
        <w:rPr>
          <w:sz w:val="18"/>
          <w:szCs w:val="18"/>
        </w:rPr>
      </w:pPr>
      <w:r>
        <w:rPr>
          <w:sz w:val="20"/>
          <w:szCs w:val="20"/>
        </w:rPr>
        <w:t>Create an electronic document</w:t>
      </w:r>
      <w:r w:rsidR="00521587">
        <w:rPr>
          <w:sz w:val="20"/>
          <w:szCs w:val="20"/>
        </w:rPr>
        <w:t xml:space="preserve"> </w:t>
      </w:r>
      <w:r>
        <w:rPr>
          <w:sz w:val="20"/>
          <w:szCs w:val="20"/>
          <w:u w:val="single"/>
        </w:rPr>
        <w:t>providing</w:t>
      </w:r>
      <w:r w:rsidR="00960AB1">
        <w:rPr>
          <w:sz w:val="20"/>
          <w:szCs w:val="20"/>
          <w:u w:val="single"/>
        </w:rPr>
        <w:t xml:space="preserve"> the following for </w:t>
      </w:r>
      <w:r>
        <w:rPr>
          <w:sz w:val="20"/>
          <w:szCs w:val="20"/>
          <w:u w:val="single"/>
        </w:rPr>
        <w:t>all 25</w:t>
      </w:r>
      <w:r w:rsidR="00960AB1">
        <w:rPr>
          <w:sz w:val="20"/>
          <w:szCs w:val="20"/>
          <w:u w:val="single"/>
        </w:rPr>
        <w:t xml:space="preserve"> word</w:t>
      </w:r>
      <w:r>
        <w:rPr>
          <w:sz w:val="20"/>
          <w:szCs w:val="20"/>
          <w:u w:val="single"/>
        </w:rPr>
        <w:t>s:</w:t>
      </w:r>
    </w:p>
    <w:p w:rsidR="00AA2630" w:rsidRDefault="00960AB1" w:rsidP="00AA2630">
      <w:pPr>
        <w:numPr>
          <w:ilvl w:val="1"/>
          <w:numId w:val="18"/>
        </w:numPr>
        <w:spacing w:after="0" w:line="240" w:lineRule="auto"/>
        <w:rPr>
          <w:sz w:val="20"/>
          <w:szCs w:val="20"/>
        </w:rPr>
      </w:pPr>
      <w:r w:rsidRPr="00960AB1">
        <w:rPr>
          <w:sz w:val="20"/>
          <w:szCs w:val="20"/>
        </w:rPr>
        <w:t>Wo</w:t>
      </w:r>
      <w:r>
        <w:rPr>
          <w:sz w:val="20"/>
          <w:szCs w:val="20"/>
        </w:rPr>
        <w:t>r</w:t>
      </w:r>
      <w:r w:rsidR="00AA2630">
        <w:rPr>
          <w:sz w:val="20"/>
          <w:szCs w:val="20"/>
        </w:rPr>
        <w:t>d</w:t>
      </w:r>
    </w:p>
    <w:p w:rsidR="00AA2630" w:rsidRDefault="00960AB1" w:rsidP="00AA2630">
      <w:pPr>
        <w:numPr>
          <w:ilvl w:val="1"/>
          <w:numId w:val="18"/>
        </w:numPr>
        <w:spacing w:after="0" w:line="240" w:lineRule="auto"/>
        <w:rPr>
          <w:sz w:val="20"/>
          <w:szCs w:val="20"/>
        </w:rPr>
      </w:pPr>
      <w:r w:rsidRPr="00960AB1">
        <w:rPr>
          <w:sz w:val="20"/>
          <w:szCs w:val="20"/>
        </w:rPr>
        <w:t>part of speech</w:t>
      </w:r>
    </w:p>
    <w:p w:rsidR="00AA2630" w:rsidRDefault="00960AB1" w:rsidP="00AA2630">
      <w:pPr>
        <w:numPr>
          <w:ilvl w:val="1"/>
          <w:numId w:val="18"/>
        </w:numPr>
        <w:spacing w:after="0" w:line="240" w:lineRule="auto"/>
        <w:rPr>
          <w:sz w:val="20"/>
          <w:szCs w:val="20"/>
        </w:rPr>
      </w:pPr>
      <w:proofErr w:type="gramStart"/>
      <w:r>
        <w:rPr>
          <w:sz w:val="20"/>
          <w:szCs w:val="20"/>
        </w:rPr>
        <w:t>an</w:t>
      </w:r>
      <w:proofErr w:type="gramEnd"/>
      <w:r>
        <w:rPr>
          <w:sz w:val="20"/>
          <w:szCs w:val="20"/>
        </w:rPr>
        <w:t xml:space="preserve"> </w:t>
      </w:r>
      <w:r>
        <w:rPr>
          <w:sz w:val="20"/>
          <w:szCs w:val="20"/>
          <w:u w:val="single"/>
        </w:rPr>
        <w:t>original</w:t>
      </w:r>
      <w:r>
        <w:rPr>
          <w:sz w:val="20"/>
          <w:szCs w:val="20"/>
        </w:rPr>
        <w:t xml:space="preserve"> </w:t>
      </w:r>
      <w:r w:rsidRPr="00AA2630">
        <w:rPr>
          <w:sz w:val="20"/>
          <w:szCs w:val="20"/>
        </w:rPr>
        <w:t>sentence</w:t>
      </w:r>
      <w:r>
        <w:rPr>
          <w:sz w:val="20"/>
          <w:szCs w:val="20"/>
        </w:rPr>
        <w:t xml:space="preserve"> using the word. </w:t>
      </w:r>
    </w:p>
    <w:p w:rsidR="00AA2630" w:rsidRDefault="00AA2630" w:rsidP="00AA2630">
      <w:pPr>
        <w:numPr>
          <w:ilvl w:val="1"/>
          <w:numId w:val="18"/>
        </w:numPr>
        <w:spacing w:after="0" w:line="240" w:lineRule="auto"/>
        <w:rPr>
          <w:sz w:val="20"/>
          <w:szCs w:val="20"/>
        </w:rPr>
      </w:pPr>
      <w:r>
        <w:rPr>
          <w:sz w:val="20"/>
          <w:szCs w:val="20"/>
        </w:rPr>
        <w:t>MLA Heading</w:t>
      </w:r>
    </w:p>
    <w:p w:rsidR="00AA2630" w:rsidRDefault="00AA2630" w:rsidP="00AA2630">
      <w:pPr>
        <w:numPr>
          <w:ilvl w:val="1"/>
          <w:numId w:val="18"/>
        </w:numPr>
        <w:spacing w:after="0" w:line="240" w:lineRule="auto"/>
        <w:rPr>
          <w:sz w:val="20"/>
          <w:szCs w:val="20"/>
        </w:rPr>
      </w:pPr>
      <w:r>
        <w:rPr>
          <w:sz w:val="20"/>
          <w:szCs w:val="20"/>
        </w:rPr>
        <w:t>Submit on Turnitin.com</w:t>
      </w:r>
    </w:p>
    <w:p w:rsidR="00D81F7A" w:rsidRDefault="00521587" w:rsidP="00AA2630">
      <w:pPr>
        <w:spacing w:after="0" w:line="240" w:lineRule="auto"/>
        <w:rPr>
          <w:sz w:val="20"/>
          <w:szCs w:val="20"/>
        </w:rPr>
      </w:pPr>
      <w:r w:rsidRPr="00AA2630">
        <w:rPr>
          <w:b/>
          <w:sz w:val="20"/>
          <w:szCs w:val="20"/>
        </w:rPr>
        <w:t>A</w:t>
      </w:r>
      <w:r>
        <w:rPr>
          <w:b/>
          <w:sz w:val="20"/>
          <w:szCs w:val="20"/>
        </w:rPr>
        <w:t xml:space="preserve"> Guide to Jewish References in </w:t>
      </w:r>
      <w:r>
        <w:rPr>
          <w:b/>
          <w:i/>
          <w:sz w:val="20"/>
          <w:szCs w:val="20"/>
        </w:rPr>
        <w:t>Night</w:t>
      </w:r>
      <w:r>
        <w:rPr>
          <w:sz w:val="20"/>
          <w:szCs w:val="20"/>
        </w:rPr>
        <w:t>:  (from Voices of Love and Freedom and Facing History and Ourselves study guide)</w:t>
      </w:r>
    </w:p>
    <w:tbl>
      <w:tblPr>
        <w:tblStyle w:val="a5"/>
        <w:tblW w:w="11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0"/>
        <w:gridCol w:w="8685"/>
      </w:tblGrid>
      <w:tr w:rsidR="00D81F7A">
        <w:tc>
          <w:tcPr>
            <w:tcW w:w="2400" w:type="dxa"/>
          </w:tcPr>
          <w:p w:rsidR="00D81F7A" w:rsidRDefault="00521587">
            <w:pPr>
              <w:numPr>
                <w:ilvl w:val="0"/>
                <w:numId w:val="16"/>
              </w:numPr>
              <w:spacing w:after="0" w:line="240" w:lineRule="auto"/>
              <w:rPr>
                <w:b/>
                <w:sz w:val="20"/>
                <w:szCs w:val="20"/>
              </w:rPr>
            </w:pPr>
            <w:r>
              <w:rPr>
                <w:b/>
                <w:sz w:val="20"/>
                <w:szCs w:val="20"/>
              </w:rPr>
              <w:t>beadle</w:t>
            </w:r>
          </w:p>
        </w:tc>
        <w:tc>
          <w:tcPr>
            <w:tcW w:w="8685" w:type="dxa"/>
          </w:tcPr>
          <w:p w:rsidR="00D81F7A" w:rsidRDefault="00521587">
            <w:pPr>
              <w:spacing w:after="120" w:line="240" w:lineRule="auto"/>
              <w:ind w:left="162" w:hanging="108"/>
              <w:rPr>
                <w:sz w:val="20"/>
                <w:szCs w:val="20"/>
              </w:rPr>
            </w:pPr>
            <w:r>
              <w:rPr>
                <w:sz w:val="20"/>
                <w:szCs w:val="20"/>
              </w:rPr>
              <w:t>a caretaker or “man of all work” in a synagogue</w:t>
            </w:r>
          </w:p>
        </w:tc>
      </w:tr>
      <w:tr w:rsidR="00D81F7A">
        <w:tc>
          <w:tcPr>
            <w:tcW w:w="2400" w:type="dxa"/>
          </w:tcPr>
          <w:p w:rsidR="00D81F7A" w:rsidRDefault="00521587">
            <w:pPr>
              <w:numPr>
                <w:ilvl w:val="0"/>
                <w:numId w:val="16"/>
              </w:numPr>
              <w:spacing w:after="0" w:line="240" w:lineRule="auto"/>
              <w:ind w:right="252"/>
              <w:rPr>
                <w:b/>
                <w:sz w:val="20"/>
                <w:szCs w:val="20"/>
              </w:rPr>
            </w:pPr>
            <w:r>
              <w:rPr>
                <w:b/>
                <w:sz w:val="20"/>
                <w:szCs w:val="20"/>
              </w:rPr>
              <w:t>cabbala</w:t>
            </w:r>
          </w:p>
        </w:tc>
        <w:tc>
          <w:tcPr>
            <w:tcW w:w="8685" w:type="dxa"/>
          </w:tcPr>
          <w:p w:rsidR="00D81F7A" w:rsidRDefault="00521587">
            <w:pPr>
              <w:spacing w:after="120" w:line="240" w:lineRule="auto"/>
              <w:ind w:left="162" w:hanging="108"/>
              <w:rPr>
                <w:sz w:val="20"/>
                <w:szCs w:val="20"/>
              </w:rPr>
            </w:pPr>
            <w:r>
              <w:rPr>
                <w:sz w:val="20"/>
                <w:szCs w:val="20"/>
              </w:rPr>
              <w:t xml:space="preserve">Jewish mysticism—the idea that the Torah has hidden meanings in it that relate the spiritual world to the earthly world and everyday life.  Followers study and search for these hidden meanings.  The teachings of the cabbala are found in the </w:t>
            </w:r>
            <w:r>
              <w:rPr>
                <w:i/>
                <w:sz w:val="20"/>
                <w:szCs w:val="20"/>
              </w:rPr>
              <w:t>Zohar</w:t>
            </w:r>
            <w:r>
              <w:rPr>
                <w:sz w:val="20"/>
                <w:szCs w:val="20"/>
              </w:rPr>
              <w:t>.</w:t>
            </w:r>
          </w:p>
        </w:tc>
      </w:tr>
      <w:tr w:rsidR="00D81F7A">
        <w:tc>
          <w:tcPr>
            <w:tcW w:w="2400" w:type="dxa"/>
          </w:tcPr>
          <w:p w:rsidR="00D81F7A" w:rsidRDefault="00521587">
            <w:pPr>
              <w:numPr>
                <w:ilvl w:val="0"/>
                <w:numId w:val="16"/>
              </w:numPr>
              <w:spacing w:after="0" w:line="240" w:lineRule="auto"/>
              <w:rPr>
                <w:b/>
                <w:sz w:val="20"/>
                <w:szCs w:val="20"/>
              </w:rPr>
            </w:pPr>
            <w:r>
              <w:rPr>
                <w:b/>
                <w:sz w:val="20"/>
                <w:szCs w:val="20"/>
              </w:rPr>
              <w:t>Hasidism</w:t>
            </w:r>
          </w:p>
        </w:tc>
        <w:tc>
          <w:tcPr>
            <w:tcW w:w="8685" w:type="dxa"/>
          </w:tcPr>
          <w:p w:rsidR="00D81F7A" w:rsidRDefault="00521587">
            <w:pPr>
              <w:spacing w:after="120" w:line="240" w:lineRule="auto"/>
              <w:ind w:left="162" w:hanging="108"/>
              <w:rPr>
                <w:sz w:val="20"/>
                <w:szCs w:val="20"/>
              </w:rPr>
            </w:pPr>
            <w:proofErr w:type="gramStart"/>
            <w:r>
              <w:rPr>
                <w:sz w:val="20"/>
                <w:szCs w:val="20"/>
              </w:rPr>
              <w:t>a</w:t>
            </w:r>
            <w:proofErr w:type="gramEnd"/>
            <w:r>
              <w:rPr>
                <w:sz w:val="20"/>
                <w:szCs w:val="20"/>
              </w:rPr>
              <w:t xml:space="preserve"> Jewish reform movement inspired by the cabbala that spread through Eastern Europe in the 1700s.  For Hasidic Jews, the divine presence is everywhere, in everything.  They therefore try to live a life of total dedication to God.</w:t>
            </w:r>
          </w:p>
        </w:tc>
      </w:tr>
      <w:tr w:rsidR="00D81F7A">
        <w:tc>
          <w:tcPr>
            <w:tcW w:w="2400" w:type="dxa"/>
          </w:tcPr>
          <w:p w:rsidR="00D81F7A" w:rsidRDefault="00521587">
            <w:pPr>
              <w:numPr>
                <w:ilvl w:val="0"/>
                <w:numId w:val="16"/>
              </w:numPr>
              <w:spacing w:after="0" w:line="240" w:lineRule="auto"/>
              <w:rPr>
                <w:b/>
                <w:sz w:val="20"/>
                <w:szCs w:val="20"/>
              </w:rPr>
            </w:pPr>
            <w:r>
              <w:rPr>
                <w:b/>
                <w:sz w:val="20"/>
                <w:szCs w:val="20"/>
              </w:rPr>
              <w:t>Job</w:t>
            </w:r>
          </w:p>
        </w:tc>
        <w:tc>
          <w:tcPr>
            <w:tcW w:w="8685" w:type="dxa"/>
          </w:tcPr>
          <w:p w:rsidR="00D81F7A" w:rsidRDefault="00521587">
            <w:pPr>
              <w:spacing w:after="120" w:line="240" w:lineRule="auto"/>
              <w:ind w:left="162" w:hanging="108"/>
              <w:rPr>
                <w:sz w:val="20"/>
                <w:szCs w:val="20"/>
              </w:rPr>
            </w:pPr>
            <w:proofErr w:type="gramStart"/>
            <w:r>
              <w:rPr>
                <w:sz w:val="20"/>
                <w:szCs w:val="20"/>
              </w:rPr>
              <w:t>a</w:t>
            </w:r>
            <w:proofErr w:type="gramEnd"/>
            <w:r>
              <w:rPr>
                <w:sz w:val="20"/>
                <w:szCs w:val="20"/>
              </w:rPr>
              <w:t xml:space="preserve"> biblical figure who questioned why the just must suffer while the wicked flourish.</w:t>
            </w:r>
          </w:p>
        </w:tc>
      </w:tr>
      <w:tr w:rsidR="00D81F7A">
        <w:tc>
          <w:tcPr>
            <w:tcW w:w="2400" w:type="dxa"/>
          </w:tcPr>
          <w:p w:rsidR="00D81F7A" w:rsidRDefault="00521587">
            <w:pPr>
              <w:numPr>
                <w:ilvl w:val="0"/>
                <w:numId w:val="16"/>
              </w:numPr>
              <w:spacing w:after="0" w:line="240" w:lineRule="auto"/>
              <w:rPr>
                <w:b/>
                <w:sz w:val="20"/>
                <w:szCs w:val="20"/>
              </w:rPr>
            </w:pPr>
            <w:proofErr w:type="spellStart"/>
            <w:r>
              <w:rPr>
                <w:b/>
                <w:sz w:val="20"/>
                <w:szCs w:val="20"/>
              </w:rPr>
              <w:t>Kaddish</w:t>
            </w:r>
            <w:proofErr w:type="spellEnd"/>
          </w:p>
        </w:tc>
        <w:tc>
          <w:tcPr>
            <w:tcW w:w="8685" w:type="dxa"/>
          </w:tcPr>
          <w:p w:rsidR="00D81F7A" w:rsidRDefault="00521587">
            <w:pPr>
              <w:spacing w:after="120" w:line="240" w:lineRule="auto"/>
              <w:ind w:left="162" w:hanging="108"/>
              <w:rPr>
                <w:sz w:val="20"/>
                <w:szCs w:val="20"/>
              </w:rPr>
            </w:pPr>
            <w:proofErr w:type="gramStart"/>
            <w:r>
              <w:rPr>
                <w:sz w:val="20"/>
                <w:szCs w:val="20"/>
              </w:rPr>
              <w:t>a</w:t>
            </w:r>
            <w:proofErr w:type="gramEnd"/>
            <w:r>
              <w:rPr>
                <w:sz w:val="20"/>
                <w:szCs w:val="20"/>
              </w:rPr>
              <w:t xml:space="preserve"> prayer Jews recite in memory of a loved one.  The prayer praises and reaffirms a belief in one God.</w:t>
            </w:r>
          </w:p>
        </w:tc>
      </w:tr>
      <w:tr w:rsidR="00D81F7A">
        <w:tc>
          <w:tcPr>
            <w:tcW w:w="2400" w:type="dxa"/>
          </w:tcPr>
          <w:p w:rsidR="00D81F7A" w:rsidRDefault="00521587">
            <w:pPr>
              <w:numPr>
                <w:ilvl w:val="0"/>
                <w:numId w:val="16"/>
              </w:numPr>
              <w:spacing w:after="0" w:line="240" w:lineRule="auto"/>
              <w:rPr>
                <w:b/>
                <w:sz w:val="20"/>
                <w:szCs w:val="20"/>
              </w:rPr>
            </w:pPr>
            <w:r>
              <w:rPr>
                <w:b/>
                <w:sz w:val="20"/>
                <w:szCs w:val="20"/>
              </w:rPr>
              <w:t>Maimonides</w:t>
            </w:r>
          </w:p>
        </w:tc>
        <w:tc>
          <w:tcPr>
            <w:tcW w:w="8685" w:type="dxa"/>
          </w:tcPr>
          <w:p w:rsidR="00D81F7A" w:rsidRDefault="00521587">
            <w:pPr>
              <w:spacing w:after="120" w:line="240" w:lineRule="auto"/>
              <w:ind w:left="162" w:hanging="108"/>
              <w:rPr>
                <w:sz w:val="20"/>
                <w:szCs w:val="20"/>
              </w:rPr>
            </w:pPr>
            <w:proofErr w:type="gramStart"/>
            <w:r>
              <w:rPr>
                <w:sz w:val="20"/>
                <w:szCs w:val="20"/>
              </w:rPr>
              <w:t>great</w:t>
            </w:r>
            <w:proofErr w:type="gramEnd"/>
            <w:r>
              <w:rPr>
                <w:sz w:val="20"/>
                <w:szCs w:val="20"/>
              </w:rPr>
              <w:t xml:space="preserve"> Jewish scholar who lived in the 12</w:t>
            </w:r>
            <w:r>
              <w:rPr>
                <w:sz w:val="20"/>
                <w:szCs w:val="20"/>
                <w:vertAlign w:val="superscript"/>
              </w:rPr>
              <w:t>th</w:t>
            </w:r>
            <w:r>
              <w:rPr>
                <w:sz w:val="20"/>
                <w:szCs w:val="20"/>
              </w:rPr>
              <w:t xml:space="preserve">  century.</w:t>
            </w:r>
          </w:p>
        </w:tc>
      </w:tr>
      <w:tr w:rsidR="00D81F7A">
        <w:tc>
          <w:tcPr>
            <w:tcW w:w="2400" w:type="dxa"/>
          </w:tcPr>
          <w:p w:rsidR="00D81F7A" w:rsidRDefault="00521587">
            <w:pPr>
              <w:numPr>
                <w:ilvl w:val="0"/>
                <w:numId w:val="16"/>
              </w:numPr>
              <w:spacing w:after="0" w:line="240" w:lineRule="auto"/>
              <w:rPr>
                <w:b/>
                <w:sz w:val="20"/>
                <w:szCs w:val="20"/>
              </w:rPr>
            </w:pPr>
            <w:r>
              <w:rPr>
                <w:b/>
                <w:sz w:val="20"/>
                <w:szCs w:val="20"/>
              </w:rPr>
              <w:t>Messiah</w:t>
            </w:r>
          </w:p>
        </w:tc>
        <w:tc>
          <w:tcPr>
            <w:tcW w:w="8685" w:type="dxa"/>
          </w:tcPr>
          <w:p w:rsidR="00D81F7A" w:rsidRDefault="00521587">
            <w:pPr>
              <w:spacing w:after="120" w:line="240" w:lineRule="auto"/>
              <w:ind w:left="162" w:hanging="108"/>
              <w:rPr>
                <w:sz w:val="20"/>
                <w:szCs w:val="20"/>
              </w:rPr>
            </w:pPr>
            <w:proofErr w:type="gramStart"/>
            <w:r>
              <w:rPr>
                <w:sz w:val="20"/>
                <w:szCs w:val="20"/>
              </w:rPr>
              <w:t>the</w:t>
            </w:r>
            <w:proofErr w:type="gramEnd"/>
            <w:r>
              <w:rPr>
                <w:sz w:val="20"/>
                <w:szCs w:val="20"/>
              </w:rPr>
              <w:t xml:space="preserve"> savior and deliverer of the Jewish people.  Jews believe the Messiah is yet to come; Christians believe that Jesus was the Messiah.</w:t>
            </w:r>
          </w:p>
        </w:tc>
      </w:tr>
      <w:tr w:rsidR="00D81F7A">
        <w:tc>
          <w:tcPr>
            <w:tcW w:w="2400" w:type="dxa"/>
          </w:tcPr>
          <w:p w:rsidR="00D81F7A" w:rsidRDefault="00521587">
            <w:pPr>
              <w:numPr>
                <w:ilvl w:val="0"/>
                <w:numId w:val="16"/>
              </w:numPr>
              <w:spacing w:after="0" w:line="240" w:lineRule="auto"/>
              <w:rPr>
                <w:b/>
                <w:sz w:val="20"/>
                <w:szCs w:val="20"/>
              </w:rPr>
            </w:pPr>
            <w:r>
              <w:rPr>
                <w:b/>
                <w:sz w:val="20"/>
                <w:szCs w:val="20"/>
              </w:rPr>
              <w:t>Palestine</w:t>
            </w:r>
          </w:p>
        </w:tc>
        <w:tc>
          <w:tcPr>
            <w:tcW w:w="8685" w:type="dxa"/>
          </w:tcPr>
          <w:p w:rsidR="00D81F7A" w:rsidRDefault="00521587">
            <w:pPr>
              <w:spacing w:after="120" w:line="240" w:lineRule="auto"/>
              <w:ind w:left="162" w:hanging="108"/>
              <w:rPr>
                <w:sz w:val="20"/>
                <w:szCs w:val="20"/>
              </w:rPr>
            </w:pPr>
            <w:proofErr w:type="gramStart"/>
            <w:r>
              <w:rPr>
                <w:sz w:val="20"/>
                <w:szCs w:val="20"/>
              </w:rPr>
              <w:t>territory</w:t>
            </w:r>
            <w:proofErr w:type="gramEnd"/>
            <w:r>
              <w:rPr>
                <w:sz w:val="20"/>
                <w:szCs w:val="20"/>
              </w:rPr>
              <w:t xml:space="preserve"> assigned to the British in 1920 by the terms of post-World War I treaty with Turkey, the former ruler of the area.  British control ended in 1948 when the territory was divided into the State of Israel and the Kingdom of Jordan.  </w:t>
            </w:r>
          </w:p>
        </w:tc>
      </w:tr>
      <w:tr w:rsidR="00D81F7A">
        <w:tc>
          <w:tcPr>
            <w:tcW w:w="2400" w:type="dxa"/>
          </w:tcPr>
          <w:p w:rsidR="00D81F7A" w:rsidRDefault="00521587">
            <w:pPr>
              <w:numPr>
                <w:ilvl w:val="0"/>
                <w:numId w:val="16"/>
              </w:numPr>
              <w:spacing w:after="0" w:line="240" w:lineRule="auto"/>
              <w:rPr>
                <w:b/>
                <w:sz w:val="20"/>
                <w:szCs w:val="20"/>
              </w:rPr>
            </w:pPr>
            <w:r>
              <w:rPr>
                <w:b/>
                <w:sz w:val="20"/>
                <w:szCs w:val="20"/>
              </w:rPr>
              <w:t>Passover</w:t>
            </w:r>
          </w:p>
        </w:tc>
        <w:tc>
          <w:tcPr>
            <w:tcW w:w="8685" w:type="dxa"/>
          </w:tcPr>
          <w:p w:rsidR="00D81F7A" w:rsidRDefault="00521587">
            <w:pPr>
              <w:spacing w:after="120" w:line="240" w:lineRule="auto"/>
              <w:ind w:left="162" w:hanging="108"/>
              <w:rPr>
                <w:sz w:val="20"/>
                <w:szCs w:val="20"/>
              </w:rPr>
            </w:pPr>
            <w:r>
              <w:rPr>
                <w:sz w:val="20"/>
                <w:szCs w:val="20"/>
              </w:rPr>
              <w:t>Jewish holiday celebrated for 8 days; commemorates the Exodus when Moses led the Jews out of Egypt and slavery.</w:t>
            </w:r>
          </w:p>
        </w:tc>
      </w:tr>
      <w:tr w:rsidR="00D81F7A">
        <w:tc>
          <w:tcPr>
            <w:tcW w:w="2400" w:type="dxa"/>
          </w:tcPr>
          <w:p w:rsidR="00D81F7A" w:rsidRDefault="00521587">
            <w:pPr>
              <w:numPr>
                <w:ilvl w:val="0"/>
                <w:numId w:val="16"/>
              </w:numPr>
              <w:spacing w:after="0" w:line="240" w:lineRule="auto"/>
              <w:rPr>
                <w:b/>
                <w:sz w:val="20"/>
                <w:szCs w:val="20"/>
              </w:rPr>
            </w:pPr>
            <w:r>
              <w:rPr>
                <w:b/>
                <w:sz w:val="20"/>
                <w:szCs w:val="20"/>
              </w:rPr>
              <w:t>Pentecost</w:t>
            </w:r>
          </w:p>
        </w:tc>
        <w:tc>
          <w:tcPr>
            <w:tcW w:w="8685" w:type="dxa"/>
          </w:tcPr>
          <w:p w:rsidR="00D81F7A" w:rsidRDefault="00521587">
            <w:pPr>
              <w:spacing w:after="120" w:line="240" w:lineRule="auto"/>
              <w:ind w:left="162" w:hanging="108"/>
              <w:rPr>
                <w:sz w:val="20"/>
                <w:szCs w:val="20"/>
              </w:rPr>
            </w:pPr>
            <w:proofErr w:type="gramStart"/>
            <w:r>
              <w:rPr>
                <w:sz w:val="20"/>
                <w:szCs w:val="20"/>
              </w:rPr>
              <w:t>the</w:t>
            </w:r>
            <w:proofErr w:type="gramEnd"/>
            <w:r>
              <w:rPr>
                <w:sz w:val="20"/>
                <w:szCs w:val="20"/>
              </w:rPr>
              <w:t xml:space="preserve"> Jewish holiday that commemorates the Giving of the Torah on Mount Sinai.  Called </w:t>
            </w:r>
            <w:r>
              <w:rPr>
                <w:i/>
                <w:sz w:val="20"/>
                <w:szCs w:val="20"/>
              </w:rPr>
              <w:t>Shavuot</w:t>
            </w:r>
            <w:r>
              <w:rPr>
                <w:sz w:val="20"/>
                <w:szCs w:val="20"/>
              </w:rPr>
              <w:t xml:space="preserve"> in Hebrew, it is celebrated about 7 weeks after Passover.</w:t>
            </w:r>
          </w:p>
        </w:tc>
      </w:tr>
      <w:tr w:rsidR="00D81F7A">
        <w:tc>
          <w:tcPr>
            <w:tcW w:w="2400" w:type="dxa"/>
          </w:tcPr>
          <w:p w:rsidR="00D81F7A" w:rsidRDefault="00521587">
            <w:pPr>
              <w:numPr>
                <w:ilvl w:val="0"/>
                <w:numId w:val="16"/>
              </w:numPr>
              <w:spacing w:after="0" w:line="240" w:lineRule="auto"/>
              <w:rPr>
                <w:b/>
                <w:sz w:val="20"/>
                <w:szCs w:val="20"/>
              </w:rPr>
            </w:pPr>
            <w:r>
              <w:rPr>
                <w:b/>
                <w:sz w:val="20"/>
                <w:szCs w:val="20"/>
              </w:rPr>
              <w:t>Phylacteries (</w:t>
            </w:r>
            <w:proofErr w:type="spellStart"/>
            <w:r>
              <w:rPr>
                <w:b/>
                <w:sz w:val="20"/>
                <w:szCs w:val="20"/>
              </w:rPr>
              <w:t>tefilin</w:t>
            </w:r>
            <w:proofErr w:type="spellEnd"/>
            <w:r>
              <w:rPr>
                <w:b/>
                <w:sz w:val="20"/>
                <w:szCs w:val="20"/>
              </w:rPr>
              <w:t>)</w:t>
            </w:r>
          </w:p>
        </w:tc>
        <w:tc>
          <w:tcPr>
            <w:tcW w:w="8685" w:type="dxa"/>
          </w:tcPr>
          <w:p w:rsidR="00D81F7A" w:rsidRDefault="00521587">
            <w:pPr>
              <w:spacing w:after="120" w:line="240" w:lineRule="auto"/>
              <w:ind w:left="162" w:hanging="108"/>
              <w:rPr>
                <w:sz w:val="20"/>
                <w:szCs w:val="20"/>
              </w:rPr>
            </w:pPr>
            <w:proofErr w:type="gramStart"/>
            <w:r>
              <w:rPr>
                <w:sz w:val="20"/>
                <w:szCs w:val="20"/>
              </w:rPr>
              <w:t>two</w:t>
            </w:r>
            <w:proofErr w:type="gramEnd"/>
            <w:r>
              <w:rPr>
                <w:sz w:val="20"/>
                <w:szCs w:val="20"/>
              </w:rPr>
              <w:t xml:space="preserve"> small leather boxes containing four excerpts from the Bible.  One box is strapped to an arm and the other to the forehead during weekday morning prayers.  </w:t>
            </w:r>
            <w:proofErr w:type="spellStart"/>
            <w:r>
              <w:rPr>
                <w:sz w:val="20"/>
                <w:szCs w:val="20"/>
              </w:rPr>
              <w:t>Tefilin</w:t>
            </w:r>
            <w:proofErr w:type="spellEnd"/>
            <w:r>
              <w:rPr>
                <w:sz w:val="20"/>
                <w:szCs w:val="20"/>
              </w:rPr>
              <w:t xml:space="preserve"> help religious Jews focus their entire being on God as they recite their prayers.</w:t>
            </w:r>
          </w:p>
        </w:tc>
      </w:tr>
      <w:tr w:rsidR="00D81F7A">
        <w:tc>
          <w:tcPr>
            <w:tcW w:w="2400" w:type="dxa"/>
          </w:tcPr>
          <w:p w:rsidR="00D81F7A" w:rsidRDefault="00521587">
            <w:pPr>
              <w:numPr>
                <w:ilvl w:val="0"/>
                <w:numId w:val="16"/>
              </w:numPr>
              <w:spacing w:after="0" w:line="240" w:lineRule="auto"/>
              <w:rPr>
                <w:b/>
                <w:sz w:val="20"/>
                <w:szCs w:val="20"/>
              </w:rPr>
            </w:pPr>
            <w:r>
              <w:rPr>
                <w:b/>
                <w:sz w:val="20"/>
                <w:szCs w:val="20"/>
              </w:rPr>
              <w:t>Rosh Hashanah</w:t>
            </w:r>
          </w:p>
        </w:tc>
        <w:tc>
          <w:tcPr>
            <w:tcW w:w="8685" w:type="dxa"/>
          </w:tcPr>
          <w:p w:rsidR="00D81F7A" w:rsidRDefault="00521587">
            <w:pPr>
              <w:spacing w:after="120" w:line="240" w:lineRule="auto"/>
              <w:ind w:left="162" w:hanging="108"/>
              <w:rPr>
                <w:sz w:val="20"/>
                <w:szCs w:val="20"/>
              </w:rPr>
            </w:pPr>
            <w:proofErr w:type="gramStart"/>
            <w:r>
              <w:rPr>
                <w:sz w:val="20"/>
                <w:szCs w:val="20"/>
              </w:rPr>
              <w:t>the</w:t>
            </w:r>
            <w:proofErr w:type="gramEnd"/>
            <w:r>
              <w:rPr>
                <w:sz w:val="20"/>
                <w:szCs w:val="20"/>
              </w:rPr>
              <w:t xml:space="preserve"> Jewish New Year.  The holiday, which falls in September or October, marks the beginning of a ten-day period of divine judgment—a time when Jews believe God calls them to account for their actions.  These days are marked by repentance, regret, and resolutions to make amends to one another as well as to God.  The period ends on Yom Kippur.</w:t>
            </w:r>
          </w:p>
        </w:tc>
      </w:tr>
      <w:tr w:rsidR="00D81F7A">
        <w:tc>
          <w:tcPr>
            <w:tcW w:w="2400" w:type="dxa"/>
          </w:tcPr>
          <w:p w:rsidR="00D81F7A" w:rsidRDefault="00521587">
            <w:pPr>
              <w:numPr>
                <w:ilvl w:val="0"/>
                <w:numId w:val="16"/>
              </w:numPr>
              <w:spacing w:after="0" w:line="240" w:lineRule="auto"/>
              <w:rPr>
                <w:b/>
                <w:sz w:val="20"/>
                <w:szCs w:val="20"/>
              </w:rPr>
            </w:pPr>
            <w:r>
              <w:rPr>
                <w:b/>
                <w:sz w:val="20"/>
                <w:szCs w:val="20"/>
              </w:rPr>
              <w:t>synagogue</w:t>
            </w:r>
          </w:p>
        </w:tc>
        <w:tc>
          <w:tcPr>
            <w:tcW w:w="8685" w:type="dxa"/>
          </w:tcPr>
          <w:p w:rsidR="00D81F7A" w:rsidRDefault="00521587">
            <w:pPr>
              <w:spacing w:after="120" w:line="240" w:lineRule="auto"/>
              <w:ind w:left="162" w:hanging="108"/>
              <w:rPr>
                <w:sz w:val="20"/>
                <w:szCs w:val="20"/>
              </w:rPr>
            </w:pPr>
            <w:proofErr w:type="gramStart"/>
            <w:r>
              <w:rPr>
                <w:sz w:val="20"/>
                <w:szCs w:val="20"/>
              </w:rPr>
              <w:t>a</w:t>
            </w:r>
            <w:proofErr w:type="gramEnd"/>
            <w:r>
              <w:rPr>
                <w:sz w:val="20"/>
                <w:szCs w:val="20"/>
              </w:rPr>
              <w:t xml:space="preserve"> Jewish house of prayer.</w:t>
            </w:r>
          </w:p>
        </w:tc>
      </w:tr>
      <w:tr w:rsidR="00D81F7A">
        <w:tc>
          <w:tcPr>
            <w:tcW w:w="2400" w:type="dxa"/>
          </w:tcPr>
          <w:p w:rsidR="00D81F7A" w:rsidRDefault="00521587">
            <w:pPr>
              <w:numPr>
                <w:ilvl w:val="0"/>
                <w:numId w:val="16"/>
              </w:numPr>
              <w:spacing w:after="0" w:line="240" w:lineRule="auto"/>
              <w:rPr>
                <w:b/>
                <w:sz w:val="20"/>
                <w:szCs w:val="20"/>
              </w:rPr>
            </w:pPr>
            <w:r>
              <w:rPr>
                <w:b/>
                <w:sz w:val="20"/>
                <w:szCs w:val="20"/>
              </w:rPr>
              <w:t>Talmud</w:t>
            </w:r>
          </w:p>
        </w:tc>
        <w:tc>
          <w:tcPr>
            <w:tcW w:w="8685" w:type="dxa"/>
          </w:tcPr>
          <w:p w:rsidR="00D81F7A" w:rsidRDefault="00521587">
            <w:pPr>
              <w:spacing w:after="120" w:line="240" w:lineRule="auto"/>
              <w:ind w:left="162" w:hanging="108"/>
              <w:rPr>
                <w:sz w:val="20"/>
                <w:szCs w:val="20"/>
              </w:rPr>
            </w:pPr>
            <w:proofErr w:type="gramStart"/>
            <w:r>
              <w:rPr>
                <w:sz w:val="20"/>
                <w:szCs w:val="20"/>
              </w:rPr>
              <w:t>a</w:t>
            </w:r>
            <w:proofErr w:type="gramEnd"/>
            <w:r>
              <w:rPr>
                <w:sz w:val="20"/>
                <w:szCs w:val="20"/>
              </w:rPr>
              <w:t xml:space="preserve"> collection of rabbinical teachings and commentaries on the Torah, the Five Books of Moses.</w:t>
            </w:r>
          </w:p>
        </w:tc>
      </w:tr>
      <w:tr w:rsidR="00D81F7A">
        <w:tc>
          <w:tcPr>
            <w:tcW w:w="2400" w:type="dxa"/>
          </w:tcPr>
          <w:p w:rsidR="00D81F7A" w:rsidRDefault="00521587">
            <w:pPr>
              <w:numPr>
                <w:ilvl w:val="0"/>
                <w:numId w:val="16"/>
              </w:numPr>
              <w:spacing w:after="0" w:line="240" w:lineRule="auto"/>
              <w:rPr>
                <w:b/>
                <w:sz w:val="20"/>
                <w:szCs w:val="20"/>
              </w:rPr>
            </w:pPr>
            <w:r>
              <w:rPr>
                <w:b/>
                <w:sz w:val="20"/>
                <w:szCs w:val="20"/>
              </w:rPr>
              <w:t>Temple (the Destruction of the Temple)</w:t>
            </w:r>
          </w:p>
        </w:tc>
        <w:tc>
          <w:tcPr>
            <w:tcW w:w="8685" w:type="dxa"/>
          </w:tcPr>
          <w:p w:rsidR="00D81F7A" w:rsidRDefault="00521587">
            <w:pPr>
              <w:spacing w:after="120" w:line="240" w:lineRule="auto"/>
              <w:ind w:left="162" w:hanging="108"/>
              <w:rPr>
                <w:sz w:val="20"/>
                <w:szCs w:val="20"/>
              </w:rPr>
            </w:pPr>
            <w:proofErr w:type="gramStart"/>
            <w:r>
              <w:rPr>
                <w:sz w:val="20"/>
                <w:szCs w:val="20"/>
              </w:rPr>
              <w:t>a</w:t>
            </w:r>
            <w:proofErr w:type="gramEnd"/>
            <w:r>
              <w:rPr>
                <w:sz w:val="20"/>
                <w:szCs w:val="20"/>
              </w:rPr>
              <w:t xml:space="preserve"> reference to the temple in Jerusalem, which the Romans destroyed in 70 C.E.  It was the center of Jewish worship in ancient times.  Today Jews recall its destruction in daily prayers.</w:t>
            </w:r>
          </w:p>
        </w:tc>
      </w:tr>
      <w:tr w:rsidR="00D81F7A">
        <w:tc>
          <w:tcPr>
            <w:tcW w:w="2400" w:type="dxa"/>
          </w:tcPr>
          <w:p w:rsidR="00D81F7A" w:rsidRDefault="00521587">
            <w:pPr>
              <w:numPr>
                <w:ilvl w:val="0"/>
                <w:numId w:val="16"/>
              </w:numPr>
              <w:spacing w:after="0" w:line="240" w:lineRule="auto"/>
              <w:rPr>
                <w:b/>
                <w:sz w:val="20"/>
                <w:szCs w:val="20"/>
              </w:rPr>
            </w:pPr>
            <w:r>
              <w:rPr>
                <w:b/>
                <w:sz w:val="20"/>
                <w:szCs w:val="20"/>
              </w:rPr>
              <w:t>Yom Kippur</w:t>
            </w:r>
          </w:p>
        </w:tc>
        <w:tc>
          <w:tcPr>
            <w:tcW w:w="8685" w:type="dxa"/>
          </w:tcPr>
          <w:p w:rsidR="00D81F7A" w:rsidRDefault="00521587">
            <w:pPr>
              <w:spacing w:after="120" w:line="240" w:lineRule="auto"/>
              <w:ind w:left="162" w:hanging="108"/>
              <w:rPr>
                <w:sz w:val="20"/>
                <w:szCs w:val="20"/>
              </w:rPr>
            </w:pPr>
            <w:r>
              <w:rPr>
                <w:sz w:val="20"/>
                <w:szCs w:val="20"/>
              </w:rPr>
              <w:t>Day of Atonement.  Day spent in synagogue, praying and fasting, and marks the end of Rosh Hashanah.</w:t>
            </w:r>
          </w:p>
        </w:tc>
      </w:tr>
      <w:tr w:rsidR="00D81F7A">
        <w:tc>
          <w:tcPr>
            <w:tcW w:w="2400" w:type="dxa"/>
          </w:tcPr>
          <w:p w:rsidR="00D81F7A" w:rsidRDefault="00521587">
            <w:pPr>
              <w:numPr>
                <w:ilvl w:val="0"/>
                <w:numId w:val="16"/>
              </w:numPr>
              <w:spacing w:after="0" w:line="240" w:lineRule="auto"/>
              <w:rPr>
                <w:b/>
                <w:sz w:val="20"/>
                <w:szCs w:val="20"/>
              </w:rPr>
            </w:pPr>
            <w:r>
              <w:rPr>
                <w:b/>
                <w:i/>
                <w:sz w:val="20"/>
                <w:szCs w:val="20"/>
              </w:rPr>
              <w:t>Zohar</w:t>
            </w:r>
          </w:p>
        </w:tc>
        <w:tc>
          <w:tcPr>
            <w:tcW w:w="8685" w:type="dxa"/>
          </w:tcPr>
          <w:p w:rsidR="00D81F7A" w:rsidRDefault="00521587">
            <w:pPr>
              <w:spacing w:after="120" w:line="240" w:lineRule="auto"/>
              <w:ind w:left="162" w:hanging="108"/>
              <w:rPr>
                <w:sz w:val="20"/>
                <w:szCs w:val="20"/>
              </w:rPr>
            </w:pPr>
            <w:proofErr w:type="gramStart"/>
            <w:r>
              <w:rPr>
                <w:sz w:val="20"/>
                <w:szCs w:val="20"/>
              </w:rPr>
              <w:t>the</w:t>
            </w:r>
            <w:proofErr w:type="gramEnd"/>
            <w:r>
              <w:rPr>
                <w:sz w:val="20"/>
                <w:szCs w:val="20"/>
              </w:rPr>
              <w:t xml:space="preserve"> Book of Splendor; compiled in the 13</w:t>
            </w:r>
            <w:r>
              <w:rPr>
                <w:sz w:val="20"/>
                <w:szCs w:val="20"/>
                <w:vertAlign w:val="superscript"/>
              </w:rPr>
              <w:t>th</w:t>
            </w:r>
            <w:r>
              <w:rPr>
                <w:sz w:val="20"/>
                <w:szCs w:val="20"/>
              </w:rPr>
              <w:t xml:space="preserve"> century, it is a commentary on the Five Books of Moses.</w:t>
            </w:r>
          </w:p>
        </w:tc>
      </w:tr>
      <w:tr w:rsidR="00D81F7A">
        <w:tc>
          <w:tcPr>
            <w:tcW w:w="2400" w:type="dxa"/>
          </w:tcPr>
          <w:p w:rsidR="00D81F7A" w:rsidRDefault="00521587">
            <w:pPr>
              <w:numPr>
                <w:ilvl w:val="0"/>
                <w:numId w:val="16"/>
              </w:numPr>
              <w:spacing w:after="0" w:line="240" w:lineRule="auto"/>
              <w:rPr>
                <w:b/>
                <w:sz w:val="20"/>
                <w:szCs w:val="20"/>
              </w:rPr>
            </w:pPr>
            <w:r>
              <w:rPr>
                <w:b/>
                <w:sz w:val="20"/>
                <w:szCs w:val="20"/>
              </w:rPr>
              <w:t>Zionism</w:t>
            </w:r>
          </w:p>
        </w:tc>
        <w:tc>
          <w:tcPr>
            <w:tcW w:w="8685" w:type="dxa"/>
          </w:tcPr>
          <w:p w:rsidR="00D81F7A" w:rsidRDefault="00521587">
            <w:pPr>
              <w:spacing w:after="120" w:line="240" w:lineRule="auto"/>
              <w:ind w:left="162" w:hanging="108"/>
              <w:rPr>
                <w:sz w:val="20"/>
                <w:szCs w:val="20"/>
              </w:rPr>
            </w:pPr>
            <w:proofErr w:type="gramStart"/>
            <w:r>
              <w:rPr>
                <w:sz w:val="20"/>
                <w:szCs w:val="20"/>
              </w:rPr>
              <w:t>the</w:t>
            </w:r>
            <w:proofErr w:type="gramEnd"/>
            <w:r>
              <w:rPr>
                <w:sz w:val="20"/>
                <w:szCs w:val="20"/>
              </w:rPr>
              <w:t xml:space="preserve"> belief that Jews must once more become a nation with a land of their own in Palestine.  A commitment to Zionism led a number of European Jews to settle in Palestine in the early 1900s.</w:t>
            </w:r>
          </w:p>
          <w:p w:rsidR="008E5B0B" w:rsidRDefault="008E5B0B">
            <w:pPr>
              <w:spacing w:after="120" w:line="240" w:lineRule="auto"/>
              <w:ind w:left="162" w:hanging="108"/>
              <w:rPr>
                <w:sz w:val="20"/>
                <w:szCs w:val="20"/>
              </w:rPr>
            </w:pPr>
          </w:p>
          <w:p w:rsidR="008E5B0B" w:rsidRDefault="008E5B0B">
            <w:pPr>
              <w:spacing w:after="120" w:line="240" w:lineRule="auto"/>
              <w:ind w:left="162" w:hanging="108"/>
              <w:rPr>
                <w:sz w:val="20"/>
                <w:szCs w:val="20"/>
              </w:rPr>
            </w:pPr>
          </w:p>
        </w:tc>
      </w:tr>
      <w:tr w:rsidR="00D81F7A">
        <w:trPr>
          <w:trHeight w:val="260"/>
        </w:trPr>
        <w:tc>
          <w:tcPr>
            <w:tcW w:w="2400" w:type="dxa"/>
          </w:tcPr>
          <w:p w:rsidR="00D81F7A" w:rsidRDefault="00D81F7A">
            <w:pPr>
              <w:spacing w:line="240" w:lineRule="auto"/>
              <w:rPr>
                <w:b/>
                <w:sz w:val="20"/>
                <w:szCs w:val="20"/>
              </w:rPr>
            </w:pPr>
          </w:p>
        </w:tc>
        <w:tc>
          <w:tcPr>
            <w:tcW w:w="8685" w:type="dxa"/>
          </w:tcPr>
          <w:p w:rsidR="00D81F7A" w:rsidRPr="008E5B0B" w:rsidRDefault="00521587">
            <w:pPr>
              <w:spacing w:after="120" w:line="240" w:lineRule="auto"/>
              <w:ind w:left="162" w:hanging="108"/>
              <w:rPr>
                <w:b/>
                <w:sz w:val="20"/>
                <w:szCs w:val="20"/>
              </w:rPr>
            </w:pPr>
            <w:r w:rsidRPr="008E5B0B">
              <w:rPr>
                <w:b/>
                <w:i/>
                <w:sz w:val="20"/>
                <w:szCs w:val="20"/>
              </w:rPr>
              <w:t>Additional words</w:t>
            </w:r>
            <w:r w:rsidR="008E5B0B">
              <w:rPr>
                <w:b/>
                <w:sz w:val="20"/>
                <w:szCs w:val="20"/>
              </w:rPr>
              <w:t xml:space="preserve"> (</w:t>
            </w:r>
            <w:r w:rsidRPr="008E5B0B">
              <w:rPr>
                <w:b/>
                <w:sz w:val="20"/>
                <w:szCs w:val="20"/>
              </w:rPr>
              <w:t>not from me</w:t>
            </w:r>
            <w:r w:rsidR="008E5B0B">
              <w:rPr>
                <w:b/>
                <w:sz w:val="20"/>
                <w:szCs w:val="20"/>
              </w:rPr>
              <w:t>ntioned source)</w:t>
            </w:r>
          </w:p>
        </w:tc>
      </w:tr>
      <w:tr w:rsidR="00D81F7A">
        <w:tc>
          <w:tcPr>
            <w:tcW w:w="2400" w:type="dxa"/>
          </w:tcPr>
          <w:p w:rsidR="00D81F7A" w:rsidRDefault="00521587">
            <w:pPr>
              <w:numPr>
                <w:ilvl w:val="0"/>
                <w:numId w:val="16"/>
              </w:numPr>
              <w:spacing w:after="0" w:line="240" w:lineRule="auto"/>
              <w:rPr>
                <w:b/>
                <w:sz w:val="20"/>
                <w:szCs w:val="20"/>
              </w:rPr>
            </w:pPr>
            <w:r>
              <w:rPr>
                <w:b/>
                <w:sz w:val="20"/>
                <w:szCs w:val="20"/>
              </w:rPr>
              <w:t>Auschwitz-Birkenau</w:t>
            </w:r>
          </w:p>
        </w:tc>
        <w:tc>
          <w:tcPr>
            <w:tcW w:w="8685" w:type="dxa"/>
          </w:tcPr>
          <w:p w:rsidR="00D81F7A" w:rsidRDefault="00521587">
            <w:pPr>
              <w:spacing w:line="240" w:lineRule="auto"/>
              <w:ind w:left="162"/>
              <w:rPr>
                <w:sz w:val="20"/>
                <w:szCs w:val="20"/>
              </w:rPr>
            </w:pPr>
            <w:r>
              <w:rPr>
                <w:sz w:val="20"/>
                <w:szCs w:val="20"/>
              </w:rPr>
              <w:t xml:space="preserve"> </w:t>
            </w:r>
            <w:proofErr w:type="gramStart"/>
            <w:r>
              <w:rPr>
                <w:sz w:val="20"/>
                <w:szCs w:val="20"/>
              </w:rPr>
              <w:t>established</w:t>
            </w:r>
            <w:proofErr w:type="gramEnd"/>
            <w:r>
              <w:rPr>
                <w:sz w:val="20"/>
                <w:szCs w:val="20"/>
              </w:rPr>
              <w:t xml:space="preserve"> in 1940 as a concentration camp, a killing center was added in 1942 at Birkenau. Also part of the huge camp complex was a slave labor camp known as Buna-</w:t>
            </w:r>
            <w:proofErr w:type="spellStart"/>
            <w:r>
              <w:rPr>
                <w:sz w:val="20"/>
                <w:szCs w:val="20"/>
              </w:rPr>
              <w:t>Monowitz</w:t>
            </w:r>
            <w:proofErr w:type="spellEnd"/>
          </w:p>
        </w:tc>
      </w:tr>
      <w:tr w:rsidR="00D81F7A">
        <w:tc>
          <w:tcPr>
            <w:tcW w:w="2400" w:type="dxa"/>
          </w:tcPr>
          <w:p w:rsidR="00D81F7A" w:rsidRDefault="00521587">
            <w:pPr>
              <w:numPr>
                <w:ilvl w:val="0"/>
                <w:numId w:val="16"/>
              </w:numPr>
              <w:spacing w:after="0" w:line="240" w:lineRule="auto"/>
              <w:rPr>
                <w:b/>
                <w:sz w:val="20"/>
                <w:szCs w:val="20"/>
              </w:rPr>
            </w:pPr>
            <w:r>
              <w:rPr>
                <w:b/>
                <w:sz w:val="20"/>
                <w:szCs w:val="20"/>
              </w:rPr>
              <w:t>Concentration camp</w:t>
            </w:r>
          </w:p>
        </w:tc>
        <w:tc>
          <w:tcPr>
            <w:tcW w:w="8685" w:type="dxa"/>
          </w:tcPr>
          <w:p w:rsidR="00D81F7A" w:rsidRDefault="00521587">
            <w:pPr>
              <w:spacing w:line="240" w:lineRule="auto"/>
              <w:ind w:left="162"/>
              <w:rPr>
                <w:sz w:val="20"/>
                <w:szCs w:val="20"/>
              </w:rPr>
            </w:pPr>
            <w:proofErr w:type="gramStart"/>
            <w:r>
              <w:rPr>
                <w:sz w:val="20"/>
                <w:szCs w:val="20"/>
              </w:rPr>
              <w:t>a</w:t>
            </w:r>
            <w:proofErr w:type="gramEnd"/>
            <w:r>
              <w:rPr>
                <w:sz w:val="20"/>
                <w:szCs w:val="20"/>
              </w:rPr>
              <w:t xml:space="preserve"> prison camp in which individuals are held without regard for accepted rules of arrest and detention. The Nazis constructed concentration camps to hold Jews, “Gypsies,” communists, and others considered “enemies of the state.”</w:t>
            </w:r>
          </w:p>
        </w:tc>
      </w:tr>
      <w:tr w:rsidR="00D81F7A">
        <w:tc>
          <w:tcPr>
            <w:tcW w:w="2400" w:type="dxa"/>
          </w:tcPr>
          <w:p w:rsidR="00D81F7A" w:rsidRDefault="00521587">
            <w:pPr>
              <w:numPr>
                <w:ilvl w:val="0"/>
                <w:numId w:val="16"/>
              </w:numPr>
              <w:spacing w:after="0" w:line="240" w:lineRule="auto"/>
              <w:rPr>
                <w:b/>
                <w:sz w:val="20"/>
                <w:szCs w:val="20"/>
              </w:rPr>
            </w:pPr>
            <w:r>
              <w:rPr>
                <w:b/>
                <w:sz w:val="20"/>
                <w:szCs w:val="20"/>
              </w:rPr>
              <w:t>Death camp</w:t>
            </w:r>
          </w:p>
        </w:tc>
        <w:tc>
          <w:tcPr>
            <w:tcW w:w="8685" w:type="dxa"/>
          </w:tcPr>
          <w:p w:rsidR="00D81F7A" w:rsidRDefault="00521587">
            <w:pPr>
              <w:spacing w:line="240" w:lineRule="auto"/>
              <w:ind w:left="162"/>
              <w:rPr>
                <w:sz w:val="20"/>
                <w:szCs w:val="20"/>
              </w:rPr>
            </w:pPr>
            <w:proofErr w:type="gramStart"/>
            <w:r>
              <w:rPr>
                <w:sz w:val="20"/>
                <w:szCs w:val="20"/>
              </w:rPr>
              <w:t>a</w:t>
            </w:r>
            <w:proofErr w:type="gramEnd"/>
            <w:r>
              <w:rPr>
                <w:sz w:val="20"/>
                <w:szCs w:val="20"/>
              </w:rPr>
              <w:t xml:space="preserve"> camp where the Nazis murdered people in assembly-lines. The largest death camp was Auschwitz-Birkenau. The term was also used for concentration camps such as Bergen-Belsen and Dachau, where thousands died of starvation, disease, and maltreatment</w:t>
            </w:r>
          </w:p>
        </w:tc>
      </w:tr>
      <w:tr w:rsidR="00D81F7A">
        <w:tc>
          <w:tcPr>
            <w:tcW w:w="2400" w:type="dxa"/>
          </w:tcPr>
          <w:p w:rsidR="00D81F7A" w:rsidRDefault="00521587">
            <w:pPr>
              <w:numPr>
                <w:ilvl w:val="0"/>
                <w:numId w:val="16"/>
              </w:numPr>
              <w:spacing w:after="0" w:line="240" w:lineRule="auto"/>
              <w:rPr>
                <w:b/>
                <w:sz w:val="20"/>
                <w:szCs w:val="20"/>
              </w:rPr>
            </w:pPr>
            <w:proofErr w:type="spellStart"/>
            <w:r>
              <w:rPr>
                <w:b/>
                <w:sz w:val="20"/>
                <w:szCs w:val="20"/>
              </w:rPr>
              <w:t>Kapo</w:t>
            </w:r>
            <w:proofErr w:type="spellEnd"/>
          </w:p>
        </w:tc>
        <w:tc>
          <w:tcPr>
            <w:tcW w:w="8685" w:type="dxa"/>
          </w:tcPr>
          <w:p w:rsidR="00D81F7A" w:rsidRDefault="00521587">
            <w:pPr>
              <w:spacing w:after="120" w:line="240" w:lineRule="auto"/>
              <w:ind w:left="162"/>
              <w:rPr>
                <w:sz w:val="20"/>
                <w:szCs w:val="20"/>
              </w:rPr>
            </w:pPr>
            <w:r>
              <w:rPr>
                <w:sz w:val="20"/>
                <w:szCs w:val="20"/>
              </w:rPr>
              <w:t>a prisoner forced to oversee other prisoners</w:t>
            </w:r>
          </w:p>
        </w:tc>
      </w:tr>
      <w:tr w:rsidR="00D81F7A">
        <w:tc>
          <w:tcPr>
            <w:tcW w:w="2400" w:type="dxa"/>
          </w:tcPr>
          <w:p w:rsidR="00D81F7A" w:rsidRDefault="008E5B0B">
            <w:pPr>
              <w:numPr>
                <w:ilvl w:val="0"/>
                <w:numId w:val="16"/>
              </w:numPr>
              <w:spacing w:after="0" w:line="240" w:lineRule="auto"/>
              <w:rPr>
                <w:b/>
                <w:sz w:val="20"/>
                <w:szCs w:val="20"/>
              </w:rPr>
            </w:pPr>
            <w:r>
              <w:rPr>
                <w:b/>
                <w:sz w:val="20"/>
                <w:szCs w:val="20"/>
              </w:rPr>
              <w:t>Mengele, Josef (1911–1979)</w:t>
            </w:r>
          </w:p>
        </w:tc>
        <w:tc>
          <w:tcPr>
            <w:tcW w:w="8685" w:type="dxa"/>
          </w:tcPr>
          <w:p w:rsidR="00D81F7A" w:rsidRDefault="00521587">
            <w:pPr>
              <w:spacing w:line="240" w:lineRule="auto"/>
              <w:ind w:left="162"/>
              <w:rPr>
                <w:sz w:val="20"/>
                <w:szCs w:val="20"/>
              </w:rPr>
            </w:pPr>
            <w:proofErr w:type="gramStart"/>
            <w:r>
              <w:rPr>
                <w:sz w:val="20"/>
                <w:szCs w:val="20"/>
              </w:rPr>
              <w:t>senior</w:t>
            </w:r>
            <w:proofErr w:type="gramEnd"/>
            <w:r>
              <w:rPr>
                <w:sz w:val="20"/>
                <w:szCs w:val="20"/>
              </w:rPr>
              <w:t xml:space="preserve"> SS physician at Auschwitz-Birkenau from 1943–1944. He carried out “selections” of prisoners upon their arrival at the camp and conducted experiments on some of those prisoners</w:t>
            </w:r>
          </w:p>
        </w:tc>
      </w:tr>
      <w:tr w:rsidR="00D81F7A">
        <w:trPr>
          <w:trHeight w:val="60"/>
        </w:trPr>
        <w:tc>
          <w:tcPr>
            <w:tcW w:w="2400" w:type="dxa"/>
          </w:tcPr>
          <w:p w:rsidR="00D81F7A" w:rsidRDefault="00521587">
            <w:pPr>
              <w:numPr>
                <w:ilvl w:val="0"/>
                <w:numId w:val="16"/>
              </w:numPr>
              <w:spacing w:after="0" w:line="240" w:lineRule="auto"/>
              <w:rPr>
                <w:b/>
                <w:sz w:val="20"/>
                <w:szCs w:val="20"/>
              </w:rPr>
            </w:pPr>
            <w:r>
              <w:rPr>
                <w:b/>
                <w:sz w:val="20"/>
                <w:szCs w:val="20"/>
              </w:rPr>
              <w:t>“Selection”</w:t>
            </w:r>
          </w:p>
        </w:tc>
        <w:tc>
          <w:tcPr>
            <w:tcW w:w="8685" w:type="dxa"/>
          </w:tcPr>
          <w:p w:rsidR="00D81F7A" w:rsidRDefault="00521587">
            <w:pPr>
              <w:spacing w:line="240" w:lineRule="auto"/>
              <w:ind w:left="162"/>
              <w:rPr>
                <w:sz w:val="20"/>
                <w:szCs w:val="20"/>
              </w:rPr>
            </w:pPr>
            <w:r>
              <w:rPr>
                <w:sz w:val="20"/>
                <w:szCs w:val="20"/>
              </w:rPr>
              <w:t>the process the Nazis used to separate those prisoners who would be assigned to forced labor from those who were to be killed immediately</w:t>
            </w:r>
          </w:p>
        </w:tc>
      </w:tr>
      <w:tr w:rsidR="00D81F7A">
        <w:tc>
          <w:tcPr>
            <w:tcW w:w="2400" w:type="dxa"/>
          </w:tcPr>
          <w:p w:rsidR="00D81F7A" w:rsidRDefault="00521587">
            <w:pPr>
              <w:numPr>
                <w:ilvl w:val="0"/>
                <w:numId w:val="16"/>
              </w:numPr>
              <w:spacing w:after="0" w:line="240" w:lineRule="auto"/>
              <w:rPr>
                <w:b/>
                <w:sz w:val="20"/>
                <w:szCs w:val="20"/>
              </w:rPr>
            </w:pPr>
            <w:r>
              <w:rPr>
                <w:b/>
                <w:sz w:val="20"/>
                <w:szCs w:val="20"/>
              </w:rPr>
              <w:t>SS</w:t>
            </w:r>
          </w:p>
        </w:tc>
        <w:tc>
          <w:tcPr>
            <w:tcW w:w="8685" w:type="dxa"/>
          </w:tcPr>
          <w:p w:rsidR="00D81F7A" w:rsidRDefault="00521587">
            <w:pPr>
              <w:spacing w:line="240" w:lineRule="auto"/>
              <w:ind w:left="162"/>
              <w:rPr>
                <w:sz w:val="20"/>
                <w:szCs w:val="20"/>
              </w:rPr>
            </w:pPr>
            <w:r>
              <w:rPr>
                <w:sz w:val="20"/>
                <w:szCs w:val="20"/>
              </w:rPr>
              <w:t xml:space="preserve">  </w:t>
            </w:r>
            <w:proofErr w:type="gramStart"/>
            <w:r>
              <w:rPr>
                <w:sz w:val="20"/>
                <w:szCs w:val="20"/>
              </w:rPr>
              <w:t>in</w:t>
            </w:r>
            <w:proofErr w:type="gramEnd"/>
            <w:r>
              <w:rPr>
                <w:sz w:val="20"/>
                <w:szCs w:val="20"/>
              </w:rPr>
              <w:t xml:space="preserve"> German, Schutzstaffel; the elite guard of Nazi Germany. It </w:t>
            </w:r>
            <w:proofErr w:type="gramStart"/>
            <w:r>
              <w:rPr>
                <w:sz w:val="20"/>
                <w:szCs w:val="20"/>
              </w:rPr>
              <w:t>provided  staff</w:t>
            </w:r>
            <w:proofErr w:type="gramEnd"/>
            <w:r>
              <w:rPr>
                <w:sz w:val="20"/>
                <w:szCs w:val="20"/>
              </w:rPr>
              <w:t xml:space="preserve"> for the police, camp guards, and military units within the German  army.</w:t>
            </w:r>
          </w:p>
        </w:tc>
      </w:tr>
    </w:tbl>
    <w:p w:rsidR="00D81F7A" w:rsidRDefault="00D81F7A">
      <w:pPr>
        <w:pBdr>
          <w:top w:val="nil"/>
          <w:left w:val="nil"/>
          <w:bottom w:val="nil"/>
          <w:right w:val="nil"/>
          <w:between w:val="nil"/>
        </w:pBdr>
        <w:tabs>
          <w:tab w:val="left" w:pos="360"/>
        </w:tabs>
        <w:spacing w:after="0"/>
      </w:pPr>
    </w:p>
    <w:tbl>
      <w:tblPr>
        <w:tblStyle w:val="a6"/>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D81F7A">
        <w:tc>
          <w:tcPr>
            <w:tcW w:w="10800" w:type="dxa"/>
            <w:shd w:val="clear" w:color="auto" w:fill="auto"/>
            <w:tcMar>
              <w:top w:w="100" w:type="dxa"/>
              <w:left w:w="100" w:type="dxa"/>
              <w:bottom w:w="100" w:type="dxa"/>
              <w:right w:w="100" w:type="dxa"/>
            </w:tcMar>
          </w:tcPr>
          <w:p w:rsidR="00D81F7A" w:rsidRDefault="00521587" w:rsidP="008E5B0B">
            <w:pPr>
              <w:widowControl w:val="0"/>
              <w:pBdr>
                <w:top w:val="nil"/>
                <w:left w:val="nil"/>
                <w:bottom w:val="nil"/>
                <w:right w:val="nil"/>
                <w:between w:val="nil"/>
              </w:pBdr>
              <w:spacing w:after="0" w:line="240" w:lineRule="auto"/>
            </w:pPr>
            <w:r>
              <w:rPr>
                <w:rFonts w:ascii="FangSong" w:eastAsia="FangSong" w:hAnsi="FangSong" w:cs="FangSong"/>
                <w:b/>
                <w:sz w:val="28"/>
                <w:szCs w:val="28"/>
              </w:rPr>
              <w:t>Night Vocabulary</w:t>
            </w:r>
            <w:r>
              <w:rPr>
                <w:rFonts w:ascii="FangSong" w:eastAsia="FangSong" w:hAnsi="FangSong" w:cs="FangSong"/>
                <w:sz w:val="28"/>
                <w:szCs w:val="28"/>
              </w:rPr>
              <w:t xml:space="preserve"> PART 2 </w:t>
            </w:r>
          </w:p>
        </w:tc>
      </w:tr>
    </w:tbl>
    <w:p w:rsidR="00D81F7A" w:rsidRDefault="00D81F7A">
      <w:pPr>
        <w:pBdr>
          <w:top w:val="nil"/>
          <w:left w:val="nil"/>
          <w:bottom w:val="nil"/>
          <w:right w:val="nil"/>
          <w:between w:val="nil"/>
        </w:pBdr>
        <w:tabs>
          <w:tab w:val="left" w:pos="360"/>
        </w:tabs>
        <w:spacing w:after="0"/>
      </w:pPr>
    </w:p>
    <w:p w:rsidR="00D81F7A" w:rsidRDefault="00521587">
      <w:pPr>
        <w:numPr>
          <w:ilvl w:val="0"/>
          <w:numId w:val="13"/>
        </w:numPr>
        <w:pBdr>
          <w:top w:val="nil"/>
          <w:left w:val="nil"/>
          <w:bottom w:val="nil"/>
          <w:right w:val="nil"/>
          <w:between w:val="nil"/>
        </w:pBdr>
        <w:tabs>
          <w:tab w:val="left" w:pos="360"/>
        </w:tabs>
        <w:spacing w:after="0"/>
        <w:contextualSpacing/>
      </w:pPr>
      <w:r>
        <w:rPr>
          <w:color w:val="000000"/>
        </w:rPr>
        <w:t xml:space="preserve">As you are reading – </w:t>
      </w:r>
      <w:r w:rsidR="00AA2630">
        <w:rPr>
          <w:color w:val="000000"/>
        </w:rPr>
        <w:t>track</w:t>
      </w:r>
      <w:r w:rsidR="00114864">
        <w:rPr>
          <w:color w:val="000000"/>
        </w:rPr>
        <w:t xml:space="preserve"> 10</w:t>
      </w:r>
      <w:r>
        <w:rPr>
          <w:color w:val="000000"/>
        </w:rPr>
        <w:t xml:space="preserve"> words you do not understand, then look them up. </w:t>
      </w:r>
    </w:p>
    <w:p w:rsidR="008E5B0B" w:rsidRPr="008E5B0B" w:rsidRDefault="008E5B0B">
      <w:pPr>
        <w:numPr>
          <w:ilvl w:val="0"/>
          <w:numId w:val="13"/>
        </w:numPr>
        <w:pBdr>
          <w:top w:val="nil"/>
          <w:left w:val="nil"/>
          <w:bottom w:val="nil"/>
          <w:right w:val="nil"/>
          <w:between w:val="nil"/>
        </w:pBdr>
        <w:tabs>
          <w:tab w:val="left" w:pos="360"/>
        </w:tabs>
        <w:spacing w:after="0"/>
        <w:contextualSpacing/>
      </w:pPr>
      <w:r>
        <w:rPr>
          <w:color w:val="000000"/>
        </w:rPr>
        <w:t>For each, write</w:t>
      </w:r>
    </w:p>
    <w:p w:rsidR="008E5B0B" w:rsidRPr="008E5B0B" w:rsidRDefault="008E5B0B" w:rsidP="008E5B0B">
      <w:pPr>
        <w:numPr>
          <w:ilvl w:val="1"/>
          <w:numId w:val="13"/>
        </w:numPr>
        <w:pBdr>
          <w:top w:val="nil"/>
          <w:left w:val="nil"/>
          <w:bottom w:val="nil"/>
          <w:right w:val="nil"/>
          <w:between w:val="nil"/>
        </w:pBdr>
        <w:tabs>
          <w:tab w:val="left" w:pos="360"/>
        </w:tabs>
        <w:spacing w:after="0"/>
        <w:contextualSpacing/>
      </w:pPr>
      <w:r>
        <w:rPr>
          <w:color w:val="000000"/>
        </w:rPr>
        <w:t>the word</w:t>
      </w:r>
    </w:p>
    <w:p w:rsidR="008E5B0B" w:rsidRPr="008E5B0B" w:rsidRDefault="008E5B0B" w:rsidP="008E5B0B">
      <w:pPr>
        <w:numPr>
          <w:ilvl w:val="1"/>
          <w:numId w:val="13"/>
        </w:numPr>
        <w:pBdr>
          <w:top w:val="nil"/>
          <w:left w:val="nil"/>
          <w:bottom w:val="nil"/>
          <w:right w:val="nil"/>
          <w:between w:val="nil"/>
        </w:pBdr>
        <w:tabs>
          <w:tab w:val="left" w:pos="360"/>
        </w:tabs>
        <w:spacing w:after="0"/>
        <w:contextualSpacing/>
      </w:pPr>
      <w:r>
        <w:rPr>
          <w:color w:val="000000"/>
        </w:rPr>
        <w:t>the page number you found it on</w:t>
      </w:r>
    </w:p>
    <w:p w:rsidR="008E5B0B" w:rsidRPr="008E5B0B" w:rsidRDefault="00114864" w:rsidP="008E5B0B">
      <w:pPr>
        <w:numPr>
          <w:ilvl w:val="1"/>
          <w:numId w:val="13"/>
        </w:numPr>
        <w:pBdr>
          <w:top w:val="nil"/>
          <w:left w:val="nil"/>
          <w:bottom w:val="nil"/>
          <w:right w:val="nil"/>
          <w:between w:val="nil"/>
        </w:pBdr>
        <w:tabs>
          <w:tab w:val="left" w:pos="360"/>
        </w:tabs>
        <w:spacing w:after="0"/>
        <w:contextualSpacing/>
      </w:pPr>
      <w:r>
        <w:rPr>
          <w:color w:val="000000"/>
        </w:rPr>
        <w:t>a definition (cite the source)</w:t>
      </w:r>
    </w:p>
    <w:p w:rsidR="008E5B0B" w:rsidRPr="008E5B0B" w:rsidRDefault="008E5B0B" w:rsidP="008E5B0B">
      <w:pPr>
        <w:numPr>
          <w:ilvl w:val="1"/>
          <w:numId w:val="13"/>
        </w:numPr>
        <w:pBdr>
          <w:top w:val="nil"/>
          <w:left w:val="nil"/>
          <w:bottom w:val="nil"/>
          <w:right w:val="nil"/>
          <w:between w:val="nil"/>
        </w:pBdr>
        <w:tabs>
          <w:tab w:val="left" w:pos="360"/>
        </w:tabs>
        <w:spacing w:after="0"/>
        <w:contextualSpacing/>
      </w:pPr>
      <w:proofErr w:type="spellStart"/>
      <w:r>
        <w:rPr>
          <w:color w:val="000000"/>
        </w:rPr>
        <w:t>its</w:t>
      </w:r>
      <w:proofErr w:type="spellEnd"/>
      <w:r>
        <w:rPr>
          <w:color w:val="000000"/>
        </w:rPr>
        <w:t xml:space="preserve"> part of speech</w:t>
      </w:r>
    </w:p>
    <w:p w:rsidR="00D81F7A" w:rsidRDefault="00114864" w:rsidP="008E5B0B">
      <w:pPr>
        <w:numPr>
          <w:ilvl w:val="1"/>
          <w:numId w:val="13"/>
        </w:numPr>
        <w:pBdr>
          <w:top w:val="nil"/>
          <w:left w:val="nil"/>
          <w:bottom w:val="nil"/>
          <w:right w:val="nil"/>
          <w:between w:val="nil"/>
        </w:pBdr>
        <w:tabs>
          <w:tab w:val="left" w:pos="360"/>
        </w:tabs>
        <w:spacing w:after="0"/>
        <w:contextualSpacing/>
      </w:pPr>
      <w:proofErr w:type="gramStart"/>
      <w:r>
        <w:rPr>
          <w:color w:val="000000"/>
        </w:rPr>
        <w:t>an</w:t>
      </w:r>
      <w:proofErr w:type="gramEnd"/>
      <w:r>
        <w:rPr>
          <w:color w:val="000000"/>
        </w:rPr>
        <w:t xml:space="preserve"> </w:t>
      </w:r>
      <w:r>
        <w:rPr>
          <w:color w:val="000000"/>
          <w:u w:val="single"/>
        </w:rPr>
        <w:t>original</w:t>
      </w:r>
      <w:r>
        <w:rPr>
          <w:color w:val="000000"/>
        </w:rPr>
        <w:t xml:space="preserve"> example sentence. </w:t>
      </w:r>
    </w:p>
    <w:p w:rsidR="008E5B0B" w:rsidRPr="008E5B0B" w:rsidRDefault="00521587">
      <w:pPr>
        <w:numPr>
          <w:ilvl w:val="0"/>
          <w:numId w:val="13"/>
        </w:numPr>
        <w:pBdr>
          <w:top w:val="nil"/>
          <w:left w:val="nil"/>
          <w:bottom w:val="nil"/>
          <w:right w:val="nil"/>
          <w:between w:val="nil"/>
        </w:pBdr>
        <w:tabs>
          <w:tab w:val="left" w:pos="360"/>
        </w:tabs>
        <w:contextualSpacing/>
      </w:pPr>
      <w:r w:rsidRPr="008E5B0B">
        <w:rPr>
          <w:b/>
          <w:color w:val="000000"/>
          <w:u w:val="single"/>
        </w:rPr>
        <w:t>Type</w:t>
      </w:r>
      <w:r>
        <w:rPr>
          <w:color w:val="000000"/>
        </w:rPr>
        <w:t xml:space="preserve"> your words in a </w:t>
      </w:r>
      <w:r w:rsidR="00114864">
        <w:rPr>
          <w:color w:val="000000"/>
        </w:rPr>
        <w:t>well-organized document (practice using tables!).</w:t>
      </w:r>
    </w:p>
    <w:p w:rsidR="008E5B0B" w:rsidRDefault="008E5B0B" w:rsidP="008E5B0B">
      <w:pPr>
        <w:numPr>
          <w:ilvl w:val="0"/>
          <w:numId w:val="13"/>
        </w:numPr>
        <w:pBdr>
          <w:top w:val="nil"/>
          <w:left w:val="nil"/>
          <w:bottom w:val="nil"/>
          <w:right w:val="nil"/>
          <w:between w:val="nil"/>
        </w:pBdr>
        <w:tabs>
          <w:tab w:val="left" w:pos="360"/>
        </w:tabs>
        <w:contextualSpacing/>
      </w:pPr>
      <w:r>
        <w:rPr>
          <w:color w:val="000000"/>
        </w:rPr>
        <w:t xml:space="preserve">Include an MLA header in your document. </w:t>
      </w:r>
    </w:p>
    <w:p w:rsidR="008E5B0B" w:rsidRDefault="008E5B0B" w:rsidP="008E5B0B">
      <w:pPr>
        <w:numPr>
          <w:ilvl w:val="0"/>
          <w:numId w:val="13"/>
        </w:numPr>
        <w:pBdr>
          <w:top w:val="nil"/>
          <w:left w:val="nil"/>
          <w:bottom w:val="nil"/>
          <w:right w:val="nil"/>
          <w:between w:val="nil"/>
        </w:pBdr>
        <w:tabs>
          <w:tab w:val="left" w:pos="360"/>
        </w:tabs>
        <w:contextualSpacing/>
      </w:pPr>
      <w:r>
        <w:t xml:space="preserve">Submit a hard copy. </w:t>
      </w:r>
    </w:p>
    <w:p w:rsidR="00D81F7A" w:rsidRDefault="00D81F7A" w:rsidP="008E5B0B">
      <w:bookmarkStart w:id="0" w:name="_GoBack"/>
      <w:bookmarkEnd w:id="0"/>
    </w:p>
    <w:sectPr w:rsidR="00D81F7A">
      <w:headerReference w:type="default" r:id="rId7"/>
      <w:pgSz w:w="12240" w:h="15840"/>
      <w:pgMar w:top="720" w:right="720" w:bottom="547"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AB1" w:rsidRDefault="00960AB1" w:rsidP="00AE4B18">
      <w:pPr>
        <w:spacing w:after="0" w:line="240" w:lineRule="auto"/>
      </w:pPr>
      <w:r>
        <w:separator/>
      </w:r>
    </w:p>
  </w:endnote>
  <w:endnote w:type="continuationSeparator" w:id="0">
    <w:p w:rsidR="00960AB1" w:rsidRDefault="00960AB1" w:rsidP="00AE4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askerville Old Face">
    <w:panose1 w:val="02020602080505020303"/>
    <w:charset w:val="00"/>
    <w:family w:val="roman"/>
    <w:pitch w:val="variable"/>
    <w:sig w:usb0="00000003" w:usb1="00000000" w:usb2="00000000" w:usb3="00000000" w:csb0="00000001" w:csb1="00000000"/>
  </w:font>
  <w:font w:name="FangSong">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AB1" w:rsidRDefault="00960AB1" w:rsidP="00AE4B18">
      <w:pPr>
        <w:spacing w:after="0" w:line="240" w:lineRule="auto"/>
      </w:pPr>
      <w:r>
        <w:separator/>
      </w:r>
    </w:p>
  </w:footnote>
  <w:footnote w:type="continuationSeparator" w:id="0">
    <w:p w:rsidR="00960AB1" w:rsidRDefault="00960AB1" w:rsidP="00AE4B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1608793"/>
      <w:docPartObj>
        <w:docPartGallery w:val="Page Numbers (Top of Page)"/>
        <w:docPartUnique/>
      </w:docPartObj>
    </w:sdtPr>
    <w:sdtEndPr>
      <w:rPr>
        <w:noProof/>
      </w:rPr>
    </w:sdtEndPr>
    <w:sdtContent>
      <w:p w:rsidR="00960AB1" w:rsidRDefault="00960AB1">
        <w:pPr>
          <w:pStyle w:val="Header"/>
          <w:jc w:val="right"/>
        </w:pPr>
        <w:r>
          <w:fldChar w:fldCharType="begin"/>
        </w:r>
        <w:r>
          <w:instrText xml:space="preserve"> PAGE   \* MERGEFORMAT </w:instrText>
        </w:r>
        <w:r>
          <w:fldChar w:fldCharType="separate"/>
        </w:r>
        <w:r w:rsidR="000722A2">
          <w:rPr>
            <w:noProof/>
          </w:rPr>
          <w:t>8</w:t>
        </w:r>
        <w:r>
          <w:rPr>
            <w:noProof/>
          </w:rPr>
          <w:fldChar w:fldCharType="end"/>
        </w:r>
      </w:p>
    </w:sdtContent>
  </w:sdt>
  <w:p w:rsidR="00960AB1" w:rsidRDefault="00960A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A70A6"/>
    <w:multiLevelType w:val="multilevel"/>
    <w:tmpl w:val="AE1AAD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D1406C"/>
    <w:multiLevelType w:val="multilevel"/>
    <w:tmpl w:val="6310DEF6"/>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A853918"/>
    <w:multiLevelType w:val="multilevel"/>
    <w:tmpl w:val="0472EB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D1F0EC3"/>
    <w:multiLevelType w:val="multilevel"/>
    <w:tmpl w:val="0E926E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26134B2"/>
    <w:multiLevelType w:val="multilevel"/>
    <w:tmpl w:val="9C120C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F9B38FA"/>
    <w:multiLevelType w:val="multilevel"/>
    <w:tmpl w:val="1B6A1C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2D176C8"/>
    <w:multiLevelType w:val="multilevel"/>
    <w:tmpl w:val="3A206E5E"/>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AAA6E88"/>
    <w:multiLevelType w:val="multilevel"/>
    <w:tmpl w:val="4E9C14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B702753"/>
    <w:multiLevelType w:val="multilevel"/>
    <w:tmpl w:val="B4D6239E"/>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E745473"/>
    <w:multiLevelType w:val="multilevel"/>
    <w:tmpl w:val="2F6C95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1D20948"/>
    <w:multiLevelType w:val="multilevel"/>
    <w:tmpl w:val="73341F50"/>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8560CCB"/>
    <w:multiLevelType w:val="multilevel"/>
    <w:tmpl w:val="D410E8D6"/>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92B5622"/>
    <w:multiLevelType w:val="multilevel"/>
    <w:tmpl w:val="216A2442"/>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9680895"/>
    <w:multiLevelType w:val="multilevel"/>
    <w:tmpl w:val="FC0C0DE0"/>
    <w:lvl w:ilvl="0">
      <w:start w:val="1"/>
      <w:numFmt w:val="decimal"/>
      <w:lvlText w:val="%1."/>
      <w:lvlJc w:val="left"/>
      <w:pPr>
        <w:ind w:left="1080" w:hanging="360"/>
      </w:pPr>
      <w:rPr>
        <w:rFonts w:ascii="Georgia" w:eastAsia="Georgia" w:hAnsi="Georgia" w:cs="Georgia"/>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3E627731"/>
    <w:multiLevelType w:val="multilevel"/>
    <w:tmpl w:val="B0FAFEB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7D735F3"/>
    <w:multiLevelType w:val="multilevel"/>
    <w:tmpl w:val="CF743A4E"/>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93D7600"/>
    <w:multiLevelType w:val="multilevel"/>
    <w:tmpl w:val="50681B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CAC1C12"/>
    <w:multiLevelType w:val="multilevel"/>
    <w:tmpl w:val="37E848BA"/>
    <w:lvl w:ilvl="0">
      <w:start w:val="1"/>
      <w:numFmt w:val="decimal"/>
      <w:lvlText w:val="%1."/>
      <w:lvlJc w:val="left"/>
      <w:pPr>
        <w:ind w:left="45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18" w15:restartNumberingAfterBreak="0">
    <w:nsid w:val="55D46786"/>
    <w:multiLevelType w:val="multilevel"/>
    <w:tmpl w:val="B35A0E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E9C50AD"/>
    <w:multiLevelType w:val="multilevel"/>
    <w:tmpl w:val="A33A8216"/>
    <w:lvl w:ilvl="0">
      <w:start w:val="1"/>
      <w:numFmt w:val="decimal"/>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0" w15:restartNumberingAfterBreak="0">
    <w:nsid w:val="617935E1"/>
    <w:multiLevelType w:val="multilevel"/>
    <w:tmpl w:val="7AFA61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7377722"/>
    <w:multiLevelType w:val="multilevel"/>
    <w:tmpl w:val="69881A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6D907C0E"/>
    <w:multiLevelType w:val="multilevel"/>
    <w:tmpl w:val="0A62CD88"/>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6A90772"/>
    <w:multiLevelType w:val="multilevel"/>
    <w:tmpl w:val="A552AB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771701CC"/>
    <w:multiLevelType w:val="multilevel"/>
    <w:tmpl w:val="3C3424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7E637ED8"/>
    <w:multiLevelType w:val="multilevel"/>
    <w:tmpl w:val="FE14E7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20"/>
  </w:num>
  <w:num w:numId="3">
    <w:abstractNumId w:val="15"/>
  </w:num>
  <w:num w:numId="4">
    <w:abstractNumId w:val="1"/>
  </w:num>
  <w:num w:numId="5">
    <w:abstractNumId w:val="6"/>
  </w:num>
  <w:num w:numId="6">
    <w:abstractNumId w:val="12"/>
  </w:num>
  <w:num w:numId="7">
    <w:abstractNumId w:val="8"/>
  </w:num>
  <w:num w:numId="8">
    <w:abstractNumId w:val="24"/>
  </w:num>
  <w:num w:numId="9">
    <w:abstractNumId w:val="18"/>
  </w:num>
  <w:num w:numId="10">
    <w:abstractNumId w:val="25"/>
  </w:num>
  <w:num w:numId="11">
    <w:abstractNumId w:val="14"/>
  </w:num>
  <w:num w:numId="12">
    <w:abstractNumId w:val="0"/>
  </w:num>
  <w:num w:numId="13">
    <w:abstractNumId w:val="19"/>
  </w:num>
  <w:num w:numId="14">
    <w:abstractNumId w:val="2"/>
  </w:num>
  <w:num w:numId="15">
    <w:abstractNumId w:val="13"/>
  </w:num>
  <w:num w:numId="16">
    <w:abstractNumId w:val="17"/>
  </w:num>
  <w:num w:numId="17">
    <w:abstractNumId w:val="9"/>
  </w:num>
  <w:num w:numId="18">
    <w:abstractNumId w:val="4"/>
  </w:num>
  <w:num w:numId="19">
    <w:abstractNumId w:val="23"/>
  </w:num>
  <w:num w:numId="20">
    <w:abstractNumId w:val="16"/>
  </w:num>
  <w:num w:numId="21">
    <w:abstractNumId w:val="21"/>
  </w:num>
  <w:num w:numId="22">
    <w:abstractNumId w:val="11"/>
  </w:num>
  <w:num w:numId="23">
    <w:abstractNumId w:val="3"/>
  </w:num>
  <w:num w:numId="24">
    <w:abstractNumId w:val="22"/>
  </w:num>
  <w:num w:numId="25">
    <w:abstractNumId w:val="7"/>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F7A"/>
    <w:rsid w:val="000722A2"/>
    <w:rsid w:val="00114864"/>
    <w:rsid w:val="00342503"/>
    <w:rsid w:val="00521587"/>
    <w:rsid w:val="006B6978"/>
    <w:rsid w:val="008E5B0B"/>
    <w:rsid w:val="00960AB1"/>
    <w:rsid w:val="009879FD"/>
    <w:rsid w:val="00AA2630"/>
    <w:rsid w:val="00AE4B18"/>
    <w:rsid w:val="00D81F7A"/>
    <w:rsid w:val="00FC7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7803B5-E046-4AC0-A22F-1885DEA2A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AE4B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B18"/>
  </w:style>
  <w:style w:type="paragraph" w:styleId="Footer">
    <w:name w:val="footer"/>
    <w:basedOn w:val="Normal"/>
    <w:link w:val="FooterChar"/>
    <w:uiPriority w:val="99"/>
    <w:unhideWhenUsed/>
    <w:rsid w:val="00AE4B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B18"/>
  </w:style>
  <w:style w:type="paragraph" w:styleId="ListParagraph">
    <w:name w:val="List Paragraph"/>
    <w:basedOn w:val="Normal"/>
    <w:uiPriority w:val="34"/>
    <w:qFormat/>
    <w:rsid w:val="008E5B0B"/>
    <w:pPr>
      <w:ind w:left="720"/>
      <w:contextualSpacing/>
    </w:pPr>
  </w:style>
  <w:style w:type="paragraph" w:styleId="BalloonText">
    <w:name w:val="Balloon Text"/>
    <w:basedOn w:val="Normal"/>
    <w:link w:val="BalloonTextChar"/>
    <w:uiPriority w:val="99"/>
    <w:semiHidden/>
    <w:unhideWhenUsed/>
    <w:rsid w:val="00AA26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6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8</Pages>
  <Words>2823</Words>
  <Characters>16092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18878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Gilpin, Courtney    SHS - Staff</dc:creator>
  <cp:lastModifiedBy>Gilpin, Courtney    SHS - Staff</cp:lastModifiedBy>
  <cp:revision>6</cp:revision>
  <cp:lastPrinted>2018-05-11T17:39:00Z</cp:lastPrinted>
  <dcterms:created xsi:type="dcterms:W3CDTF">2018-05-07T18:48:00Z</dcterms:created>
  <dcterms:modified xsi:type="dcterms:W3CDTF">2018-05-11T18:06:00Z</dcterms:modified>
</cp:coreProperties>
</file>