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089C6" w14:textId="77777777"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 xml:space="preserve">Gilpin – Sophomore Language Arts – Semester </w:t>
      </w:r>
      <w:r w:rsidR="00B77597">
        <w:rPr>
          <w:b/>
          <w:sz w:val="28"/>
        </w:rPr>
        <w:t>2</w:t>
      </w:r>
      <w:r w:rsidRPr="00DE0938">
        <w:rPr>
          <w:b/>
          <w:sz w:val="28"/>
        </w:rPr>
        <w:t xml:space="preserve"> Final Exam – Study Guide</w:t>
      </w:r>
    </w:p>
    <w:p w14:paraId="4302266E" w14:textId="77777777" w:rsidR="00CE5DDA" w:rsidRDefault="00CE5DDA" w:rsidP="00CE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DDA" w14:paraId="5A691594" w14:textId="77777777" w:rsidTr="00DE0938">
        <w:tc>
          <w:tcPr>
            <w:tcW w:w="9350" w:type="dxa"/>
          </w:tcPr>
          <w:p w14:paraId="448917F6" w14:textId="77777777" w:rsidR="00CE5DDA" w:rsidRPr="007929DC" w:rsidRDefault="00DC288D" w:rsidP="00CE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  <w:r w:rsidR="00CE5DDA" w:rsidRPr="007929DC">
              <w:rPr>
                <w:b/>
                <w:sz w:val="24"/>
                <w:szCs w:val="24"/>
              </w:rPr>
              <w:t xml:space="preserve"> – Macbeth</w:t>
            </w:r>
          </w:p>
        </w:tc>
      </w:tr>
      <w:tr w:rsidR="00DC288D" w14:paraId="793D54A8" w14:textId="77777777" w:rsidTr="00AD0006">
        <w:tc>
          <w:tcPr>
            <w:tcW w:w="9350" w:type="dxa"/>
            <w:shd w:val="clear" w:color="auto" w:fill="auto"/>
          </w:tcPr>
          <w:p w14:paraId="0C6DA71C" w14:textId="77777777" w:rsidR="00DC288D" w:rsidRDefault="00DC288D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quote identification (who said it)</w:t>
            </w:r>
          </w:p>
          <w:p w14:paraId="65B09691" w14:textId="77777777" w:rsidR="00DC288D" w:rsidRDefault="00DC288D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plot points</w:t>
            </w:r>
          </w:p>
          <w:p w14:paraId="428D17C3" w14:textId="77777777" w:rsidR="00DC288D" w:rsidRPr="007929DC" w:rsidRDefault="00DC288D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 context </w:t>
            </w:r>
          </w:p>
          <w:p w14:paraId="39D55A93" w14:textId="77777777" w:rsidR="00DC288D" w:rsidRPr="007929DC" w:rsidRDefault="00DC288D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Characterization</w:t>
            </w:r>
          </w:p>
          <w:p w14:paraId="49007EDC" w14:textId="77777777" w:rsidR="00DC288D" w:rsidRDefault="00DC288D" w:rsidP="00CE5DDA">
            <w:pPr>
              <w:rPr>
                <w:sz w:val="24"/>
                <w:szCs w:val="24"/>
              </w:rPr>
            </w:pPr>
            <w:r w:rsidRPr="007929DC">
              <w:rPr>
                <w:sz w:val="24"/>
                <w:szCs w:val="24"/>
              </w:rPr>
              <w:t>Soliloquy</w:t>
            </w:r>
          </w:p>
          <w:p w14:paraId="330FA65F" w14:textId="77777777" w:rsidR="00DC288D" w:rsidRDefault="00DC288D" w:rsidP="00CE5DDA">
            <w:pPr>
              <w:rPr>
                <w:sz w:val="24"/>
                <w:szCs w:val="24"/>
              </w:rPr>
            </w:pPr>
          </w:p>
          <w:p w14:paraId="7A6E6C4A" w14:textId="77777777" w:rsidR="00DC288D" w:rsidRPr="007929DC" w:rsidRDefault="00DC288D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Macbeth questions will be multiple choice or matching (</w:t>
            </w:r>
            <w:proofErr w:type="spellStart"/>
            <w:r w:rsidRPr="00DA6F26">
              <w:rPr>
                <w:b/>
                <w:sz w:val="24"/>
                <w:szCs w:val="24"/>
              </w:rPr>
              <w:t>Gradecam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</w:tc>
      </w:tr>
      <w:tr w:rsidR="00CE5DDA" w14:paraId="4482B6ED" w14:textId="77777777" w:rsidTr="00DE0938">
        <w:tc>
          <w:tcPr>
            <w:tcW w:w="9350" w:type="dxa"/>
          </w:tcPr>
          <w:p w14:paraId="40E5A1F3" w14:textId="77777777" w:rsidR="00CE5DDA" w:rsidRPr="007929DC" w:rsidRDefault="00DC288D" w:rsidP="00DC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 – Folktale Integrated Essay</w:t>
            </w:r>
          </w:p>
        </w:tc>
      </w:tr>
      <w:tr w:rsidR="00DC288D" w14:paraId="3F0B124C" w14:textId="77777777" w:rsidTr="00DC288D">
        <w:tc>
          <w:tcPr>
            <w:tcW w:w="9350" w:type="dxa"/>
            <w:shd w:val="clear" w:color="auto" w:fill="auto"/>
          </w:tcPr>
          <w:p w14:paraId="65B07F28" w14:textId="77777777" w:rsidR="00DC288D" w:rsidRPr="007929DC" w:rsidRDefault="00DC288D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Nothing – but I didn’t want to skip it on the study guide in case it was confusing to jump from unit 1 to unit 3. </w:t>
            </w:r>
          </w:p>
        </w:tc>
      </w:tr>
      <w:tr w:rsidR="00CE5DDA" w14:paraId="2814A002" w14:textId="77777777" w:rsidTr="00DE0938">
        <w:tc>
          <w:tcPr>
            <w:tcW w:w="9350" w:type="dxa"/>
          </w:tcPr>
          <w:p w14:paraId="26C9D59D" w14:textId="77777777" w:rsidR="00CE5DDA" w:rsidRPr="007929DC" w:rsidRDefault="00DC288D" w:rsidP="00DC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  <w:r w:rsidR="00D13282" w:rsidRPr="007929D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Romanticism, Realism, WWI, Modernism</w:t>
            </w:r>
          </w:p>
        </w:tc>
      </w:tr>
      <w:tr w:rsidR="00DC288D" w14:paraId="626A1D34" w14:textId="77777777" w:rsidTr="00DC288D">
        <w:tc>
          <w:tcPr>
            <w:tcW w:w="9350" w:type="dxa"/>
            <w:shd w:val="clear" w:color="auto" w:fill="auto"/>
          </w:tcPr>
          <w:p w14:paraId="3A4B3A81" w14:textId="77777777" w:rsidR="00DA6F26" w:rsidRPr="00DA6F26" w:rsidRDefault="00DA6F26" w:rsidP="00B3348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Gradecam</w:t>
            </w:r>
            <w:proofErr w:type="spellEnd"/>
            <w:r>
              <w:rPr>
                <w:b/>
                <w:sz w:val="24"/>
                <w:szCs w:val="24"/>
              </w:rPr>
              <w:t xml:space="preserve"> (multiple choice/matching) section:</w:t>
            </w:r>
          </w:p>
          <w:p w14:paraId="73102F2B" w14:textId="77777777" w:rsidR="00B33484" w:rsidRDefault="00B33484" w:rsidP="00B3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Imagery, syntax, figurative language, diction – define</w:t>
            </w:r>
          </w:p>
          <w:p w14:paraId="4EEE6953" w14:textId="77777777" w:rsidR="00B33484" w:rsidRDefault="00B33484" w:rsidP="00B3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Rhetorical triangle (Ethos, logos, pathos) </w:t>
            </w:r>
            <w:r>
              <w:rPr>
                <w:sz w:val="24"/>
                <w:szCs w:val="24"/>
              </w:rPr>
              <w:t xml:space="preserve">– define, identify examples </w:t>
            </w:r>
          </w:p>
          <w:p w14:paraId="2B4B73CA" w14:textId="77777777" w:rsidR="00DA6F26" w:rsidRDefault="00DA6F26" w:rsidP="00B3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 techniques (Examples given, then you identify which technique is used)</w:t>
            </w:r>
          </w:p>
          <w:p w14:paraId="08A5CFAC" w14:textId="77777777" w:rsidR="00DC288D" w:rsidRDefault="00DC288D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Themes of each movement </w:t>
            </w:r>
          </w:p>
          <w:p w14:paraId="5C1CB14E" w14:textId="77777777" w:rsidR="00DC288D" w:rsidRDefault="00DC288D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Themes of phases of WWI</w:t>
            </w:r>
          </w:p>
          <w:p w14:paraId="53CAE38A" w14:textId="77777777" w:rsidR="00B33484" w:rsidRDefault="00B33484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 – Identify the movement (quotes are new to you, but are selected to clearly tie to the themes and techniques of the movement)</w:t>
            </w:r>
            <w:bookmarkStart w:id="0" w:name="_GoBack"/>
            <w:bookmarkEnd w:id="0"/>
          </w:p>
          <w:p w14:paraId="2987F5AF" w14:textId="77777777" w:rsidR="00B33484" w:rsidRDefault="00B33484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Plot of Metamorphosis (Block 6/7 only) </w:t>
            </w:r>
          </w:p>
          <w:p w14:paraId="5FE8F82A" w14:textId="77777777" w:rsidR="00DA6F26" w:rsidRDefault="00DA6F26" w:rsidP="00CE5DDA">
            <w:pPr>
              <w:rPr>
                <w:sz w:val="24"/>
                <w:szCs w:val="24"/>
              </w:rPr>
            </w:pPr>
          </w:p>
          <w:p w14:paraId="078548F0" w14:textId="77777777" w:rsidR="00DA6F26" w:rsidRDefault="00DA6F26" w:rsidP="00CE5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Written short-answer section</w:t>
            </w:r>
            <w:r>
              <w:rPr>
                <w:sz w:val="24"/>
                <w:szCs w:val="24"/>
              </w:rPr>
              <w:t>:</w:t>
            </w:r>
          </w:p>
          <w:p w14:paraId="1F4BE553" w14:textId="77777777" w:rsidR="00DA6F26" w:rsidRDefault="00DA6F26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be given two poems to annotate and analyze--</w:t>
            </w:r>
          </w:p>
          <w:p w14:paraId="3DA9553A" w14:textId="77777777" w:rsidR="00DA6F26" w:rsidRPr="00B1555D" w:rsidRDefault="00DA6F26" w:rsidP="00CE5DDA">
            <w:pPr>
              <w:rPr>
                <w:sz w:val="24"/>
                <w:szCs w:val="24"/>
                <w:u w:val="single"/>
              </w:rPr>
            </w:pPr>
            <w:r w:rsidRPr="00B1555D">
              <w:rPr>
                <w:sz w:val="24"/>
                <w:szCs w:val="24"/>
                <w:u w:val="single"/>
              </w:rPr>
              <w:t xml:space="preserve">Romantic poem: </w:t>
            </w:r>
          </w:p>
          <w:p w14:paraId="24377521" w14:textId="77777777" w:rsidR="00DA6F26" w:rsidRDefault="00DA6F26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Thoroughly annotate for literary techniques and themes.</w:t>
            </w:r>
          </w:p>
          <w:p w14:paraId="7E952B68" w14:textId="77777777" w:rsidR="00DA6F26" w:rsidRDefault="00DA6F26" w:rsidP="00CE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Analyze, and explain how you know this poem is from the Romantic movement.</w:t>
            </w:r>
          </w:p>
          <w:p w14:paraId="3BAF2C5E" w14:textId="77777777" w:rsidR="00DA6F26" w:rsidRPr="00B1555D" w:rsidRDefault="00DA6F26" w:rsidP="00CE5DDA">
            <w:pPr>
              <w:rPr>
                <w:sz w:val="24"/>
                <w:szCs w:val="24"/>
                <w:u w:val="single"/>
              </w:rPr>
            </w:pPr>
            <w:r w:rsidRPr="00B1555D">
              <w:rPr>
                <w:sz w:val="24"/>
                <w:szCs w:val="24"/>
                <w:u w:val="single"/>
              </w:rPr>
              <w:t>WWI poem:</w:t>
            </w:r>
          </w:p>
          <w:p w14:paraId="4A45E817" w14:textId="77777777" w:rsidR="00DA6F26" w:rsidRDefault="00DA6F26" w:rsidP="00DA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Thoroughly annotate for literary techniques and themes.</w:t>
            </w:r>
          </w:p>
          <w:p w14:paraId="76E5A14E" w14:textId="77777777" w:rsidR="00DA6F26" w:rsidRPr="00DA6F26" w:rsidRDefault="00DA6F26" w:rsidP="00DA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Analyze, and </w:t>
            </w:r>
            <w:r>
              <w:rPr>
                <w:sz w:val="24"/>
                <w:szCs w:val="24"/>
              </w:rPr>
              <w:t xml:space="preserve">assert which phase of the war this poem comes from based on your analysis. </w:t>
            </w:r>
          </w:p>
        </w:tc>
      </w:tr>
    </w:tbl>
    <w:p w14:paraId="1BEF3513" w14:textId="77777777" w:rsidR="00D13282" w:rsidRDefault="00D13282" w:rsidP="00CE5DDA"/>
    <w:p w14:paraId="42D3E3EF" w14:textId="77777777" w:rsidR="00DE0938" w:rsidRPr="00DA6F26" w:rsidRDefault="00DA6F26" w:rsidP="00CE5DDA">
      <w:pPr>
        <w:rPr>
          <w:sz w:val="24"/>
          <w:szCs w:val="24"/>
        </w:rPr>
      </w:pPr>
      <w:r w:rsidRPr="00DA6F26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</w:rPr>
        <w:t>Integrated Portion:</w:t>
      </w:r>
      <w:r w:rsidRPr="00DA6F2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The written portion of the final will ask you to write a thesis-driven essay that argues the effect that historical events of Europe or Latin America had on one of the movements covered in LA (Romanticism, Realism, WWI poetry, Modernism.) </w:t>
      </w:r>
      <w:r w:rsidR="006865C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Please prepare for any of these possibilities as you will not know your assigned movement until you arrive for the final. </w:t>
      </w:r>
    </w:p>
    <w:sectPr w:rsidR="00DE0938" w:rsidRPr="00DA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1D1850"/>
    <w:rsid w:val="00252930"/>
    <w:rsid w:val="003F1F2E"/>
    <w:rsid w:val="006865CC"/>
    <w:rsid w:val="006F38C7"/>
    <w:rsid w:val="006F5EC5"/>
    <w:rsid w:val="007929DC"/>
    <w:rsid w:val="007D4C13"/>
    <w:rsid w:val="009F486C"/>
    <w:rsid w:val="00B1555D"/>
    <w:rsid w:val="00B33484"/>
    <w:rsid w:val="00B77597"/>
    <w:rsid w:val="00C000D7"/>
    <w:rsid w:val="00CE5DDA"/>
    <w:rsid w:val="00D13282"/>
    <w:rsid w:val="00DA6F26"/>
    <w:rsid w:val="00DC288D"/>
    <w:rsid w:val="00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5CC9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9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5EF0F308AD24DA4816A5D39BC461D" ma:contentTypeVersion="29" ma:contentTypeDescription="Create a new document." ma:contentTypeScope="" ma:versionID="034bfcdf7e507b670e2469d934a05904">
  <xsd:schema xmlns:xsd="http://www.w3.org/2001/XMLSchema" xmlns:xs="http://www.w3.org/2001/XMLSchema" xmlns:p="http://schemas.microsoft.com/office/2006/metadata/properties" xmlns:ns3="92d8ea94-6f6f-4078-915b-e9b8a9e440ef" xmlns:ns4="2b5f745a-bf06-49e5-9adb-7a1b6478eca7" targetNamespace="http://schemas.microsoft.com/office/2006/metadata/properties" ma:root="true" ma:fieldsID="fc3a7e89d005be9e4639254993c07bd2" ns3:_="" ns4:_="">
    <xsd:import namespace="92d8ea94-6f6f-4078-915b-e9b8a9e440ef"/>
    <xsd:import namespace="2b5f745a-bf06-49e5-9adb-7a1b6478ec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8ea94-6f6f-4078-915b-e9b8a9e44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745a-bf06-49e5-9adb-7a1b6478e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b5f745a-bf06-49e5-9adb-7a1b6478eca7" xsi:nil="true"/>
    <Invited_Students xmlns="2b5f745a-bf06-49e5-9adb-7a1b6478eca7" xsi:nil="true"/>
    <IsNotebookLocked xmlns="2b5f745a-bf06-49e5-9adb-7a1b6478eca7" xsi:nil="true"/>
    <Templates xmlns="2b5f745a-bf06-49e5-9adb-7a1b6478eca7" xsi:nil="true"/>
    <Has_Teacher_Only_SectionGroup xmlns="2b5f745a-bf06-49e5-9adb-7a1b6478eca7" xsi:nil="true"/>
    <TeamsChannelId xmlns="2b5f745a-bf06-49e5-9adb-7a1b6478eca7" xsi:nil="true"/>
    <Distribution_Groups xmlns="2b5f745a-bf06-49e5-9adb-7a1b6478eca7" xsi:nil="true"/>
    <Self_Registration_Enabled xmlns="2b5f745a-bf06-49e5-9adb-7a1b6478eca7" xsi:nil="true"/>
    <Is_Collaboration_Space_Locked xmlns="2b5f745a-bf06-49e5-9adb-7a1b6478eca7" xsi:nil="true"/>
    <AppVersion xmlns="2b5f745a-bf06-49e5-9adb-7a1b6478eca7" xsi:nil="true"/>
    <LMS_Mappings xmlns="2b5f745a-bf06-49e5-9adb-7a1b6478eca7" xsi:nil="true"/>
    <NotebookType xmlns="2b5f745a-bf06-49e5-9adb-7a1b6478eca7" xsi:nil="true"/>
    <CultureName xmlns="2b5f745a-bf06-49e5-9adb-7a1b6478eca7" xsi:nil="true"/>
    <Invited_Teachers xmlns="2b5f745a-bf06-49e5-9adb-7a1b6478eca7" xsi:nil="true"/>
    <FolderType xmlns="2b5f745a-bf06-49e5-9adb-7a1b6478eca7" xsi:nil="true"/>
    <Owner xmlns="2b5f745a-bf06-49e5-9adb-7a1b6478eca7">
      <UserInfo>
        <DisplayName/>
        <AccountId xsi:nil="true"/>
        <AccountType/>
      </UserInfo>
    </Owner>
    <Teachers xmlns="2b5f745a-bf06-49e5-9adb-7a1b6478eca7">
      <UserInfo>
        <DisplayName/>
        <AccountId xsi:nil="true"/>
        <AccountType/>
      </UserInfo>
    </Teachers>
    <Student_Groups xmlns="2b5f745a-bf06-49e5-9adb-7a1b6478eca7">
      <UserInfo>
        <DisplayName/>
        <AccountId xsi:nil="true"/>
        <AccountType/>
      </UserInfo>
    </Student_Groups>
    <Students xmlns="2b5f745a-bf06-49e5-9adb-7a1b6478eca7">
      <UserInfo>
        <DisplayName/>
        <AccountId xsi:nil="true"/>
        <AccountType/>
      </UserInfo>
    </Students>
    <Math_Settings xmlns="2b5f745a-bf06-49e5-9adb-7a1b6478eca7" xsi:nil="true"/>
  </documentManagement>
</p:properties>
</file>

<file path=customXml/itemProps1.xml><?xml version="1.0" encoding="utf-8"?>
<ds:datastoreItem xmlns:ds="http://schemas.openxmlformats.org/officeDocument/2006/customXml" ds:itemID="{3CF6CA20-4D15-48B0-A7F4-36896C7B0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8ea94-6f6f-4078-915b-e9b8a9e440ef"/>
    <ds:schemaRef ds:uri="2b5f745a-bf06-49e5-9adb-7a1b6478e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1A5AC-1D99-461F-AF91-D34D9AF5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775BB-EC62-4779-9A12-7E63EE679E3D}">
  <ds:schemaRefs>
    <ds:schemaRef ds:uri="http://schemas.microsoft.com/office/2006/documentManagement/types"/>
    <ds:schemaRef ds:uri="http://schemas.microsoft.com/office/infopath/2007/PartnerControls"/>
    <ds:schemaRef ds:uri="92d8ea94-6f6f-4078-915b-e9b8a9e440e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b5f745a-bf06-49e5-9adb-7a1b6478ec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2018-06-12T15:36:00Z</cp:lastPrinted>
  <dcterms:created xsi:type="dcterms:W3CDTF">2020-01-14T22:12:00Z</dcterms:created>
  <dcterms:modified xsi:type="dcterms:W3CDTF">2020-01-14T22:12:00Z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0x010100E605EF0F308AD24DA4816A5D39BC461D</vt:lpwstr>
  </property>
</Properties>
</file>